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1461" w:rsidRPr="00181461">
        <w:trPr>
          <w:jc w:val="center"/>
        </w:trPr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ICOM IC-R8500 RECEPTOR DE 0,1 - 2000 MHZ</w:t>
            </w: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146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El IC-R8500 cubre un amplio rango de frecuencias continuas desde 0.1 hasta 2000 MHz*, con resolución de 10 Hz, manteniendo al mismo tiempo una alta sensibilidad de recepción. Usted puede estar seguro de que si hay comunicaciones o emisiones en el ambiente, usted podrá oírlas con un mínimo de interferencia producida por otras señales.</w:t>
            </w:r>
          </w:p>
        </w:tc>
      </w:tr>
    </w:tbl>
    <w:p w:rsidR="00181461" w:rsidRPr="00181461" w:rsidRDefault="00181461" w:rsidP="00181461">
      <w:pPr>
        <w:spacing w:before="360" w:after="0" w:line="168" w:lineRule="atLeast"/>
        <w:outlineLvl w:val="3"/>
        <w:rPr>
          <w:rFonts w:ascii="Arial" w:eastAsia="Times New Roman" w:hAnsi="Arial" w:cs="Arial"/>
          <w:b/>
          <w:bCs/>
          <w:color w:val="FF0000"/>
          <w:sz w:val="13"/>
          <w:szCs w:val="13"/>
          <w:lang w:eastAsia="es-ES"/>
        </w:rPr>
      </w:pPr>
      <w:r w:rsidRPr="0018146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Interfaz de RS-232C</w:t>
      </w:r>
    </w:p>
    <w:p w:rsidR="00181461" w:rsidRPr="00181461" w:rsidRDefault="00181461" w:rsidP="00181461">
      <w:pPr>
        <w:spacing w:after="112" w:line="168" w:lineRule="atLeast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181461">
        <w:rPr>
          <w:rFonts w:ascii="Verdana" w:eastAsia="Times New Roman" w:hAnsi="Verdana" w:cs="Arial"/>
          <w:color w:val="000000"/>
          <w:sz w:val="11"/>
          <w:szCs w:val="11"/>
          <w:lang w:eastAsia="es-ES"/>
        </w:rPr>
        <w:t>Existe un conector RS-232C en el panel posterior del receptor para conectarse directamente a una PC. El formato de comunicación de datos CI-V de Icom le permite monitorear y controlar desde su PC muchas de las funciones del receptor, así como leer datos o niveles del receptor, tales como ganancia en AF, nivel de silenciamiento (squelch), intensidad de señal recibida, además de frecuencia de recepción, nombres de canales y muchas otras funciones.</w:t>
      </w:r>
    </w:p>
    <w:p w:rsidR="00181461" w:rsidRPr="00181461" w:rsidRDefault="00181461" w:rsidP="00181461">
      <w:pPr>
        <w:spacing w:after="112" w:line="168" w:lineRule="atLeast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181461">
        <w:rPr>
          <w:rFonts w:ascii="Verdana" w:eastAsia="Times New Roman" w:hAnsi="Verdana" w:cs="Arial"/>
          <w:color w:val="000000"/>
          <w:sz w:val="11"/>
          <w:szCs w:val="11"/>
          <w:lang w:eastAsia="es-ES"/>
        </w:rPr>
        <w:t>Existen dos métodos para ingresar una frecuencia: usando el dial de sintonía o ingresando directamente la frecuencia en el teclado. Utilice el método que más se adapte a la situación. Hay varios pasos de sintonía disponibles para operar una gran variedad de estaciones. Estos son 10, 50, 100 Hz, 1, 2.5, 5, 9, 10, 12.5, 20, 25, 100 kHz y 1 MHz.</w:t>
      </w:r>
    </w:p>
    <w:p w:rsidR="00181461" w:rsidRPr="00181461" w:rsidRDefault="00181461" w:rsidP="00181461">
      <w:pPr>
        <w:spacing w:after="112" w:line="168" w:lineRule="atLeast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181461">
        <w:rPr>
          <w:rFonts w:ascii="Verdana" w:eastAsia="Times New Roman" w:hAnsi="Verdana" w:cs="Arial"/>
          <w:color w:val="000000"/>
          <w:sz w:val="11"/>
          <w:szCs w:val="11"/>
          <w:lang w:eastAsia="es-ES"/>
        </w:rPr>
        <w:t>Además, se dispone de un paso de sintonía programable. El paso de sintonía programable se puede programar (independientemente para cada canal de memoria) a un valor de entre 0.5 a 199.5 kHz, en pasos de 0.5 kHz.</w:t>
      </w:r>
    </w:p>
    <w:p w:rsidR="00181461" w:rsidRPr="00181461" w:rsidRDefault="00181461" w:rsidP="0018146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181461" w:rsidRPr="00181461">
        <w:trPr>
          <w:jc w:val="center"/>
        </w:trPr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3473450"/>
                  <wp:effectExtent l="19050" t="0" r="0" b="0"/>
                  <wp:docPr id="1" name="Imagen 1" descr="ICOM IC-R8500 Receptor de banda continua de 0,1 - 2000 M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M IC-R8500 Receptor de banda continua de 0,1 - 2000 M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47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46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18146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18146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236845" cy="5236845"/>
                  <wp:effectExtent l="19050" t="0" r="1905" b="0"/>
                  <wp:docPr id="2" name="Imagen 2" descr="ICOM IC-R8500 Receptor de banda continua de 0,1 - 2000 M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M IC-R8500 Receptor de banda continua de 0,1 - 2000 M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523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461" w:rsidRPr="00181461">
        <w:trPr>
          <w:jc w:val="center"/>
        </w:trPr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</w:p>
        </w:tc>
      </w:tr>
      <w:tr w:rsidR="00181461" w:rsidRPr="00181461">
        <w:trPr>
          <w:jc w:val="center"/>
        </w:trPr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181461" w:rsidRPr="00181461">
        <w:trPr>
          <w:jc w:val="center"/>
        </w:trPr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181461" w:rsidRPr="00181461" w:rsidRDefault="00181461" w:rsidP="0018146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181461" w:rsidRPr="00181461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181461" w:rsidRPr="00181461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181461" w:rsidRPr="00181461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181461" w:rsidRPr="00181461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3" name="Imagen 3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1461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181461" w:rsidRPr="00181461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181461" w:rsidRPr="00181461" w:rsidRDefault="00181461" w:rsidP="001814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181461" w:rsidRPr="00181461" w:rsidRDefault="00181461" w:rsidP="001814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81461" w:rsidRPr="00181461" w:rsidRDefault="00181461" w:rsidP="0018146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1461" w:rsidRPr="00181461">
        <w:trPr>
          <w:jc w:val="center"/>
        </w:trPr>
        <w:tc>
          <w:tcPr>
            <w:tcW w:w="0" w:type="auto"/>
            <w:vAlign w:val="center"/>
            <w:hideMark/>
          </w:tcPr>
          <w:p w:rsidR="00181461" w:rsidRPr="00181461" w:rsidRDefault="00181461" w:rsidP="00181461">
            <w:pPr>
              <w:spacing w:after="28" w:line="240" w:lineRule="auto"/>
              <w:ind w:left="327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Se proporcionan 3 conectores de antena: uno tipo SO-239 así como un conector RCA para frecuencias inferiores a 30 MHz; y un conector de tipo-N para frecuencias superiores a 30 MHz</w:t>
            </w:r>
          </w:p>
          <w:p w:rsidR="00181461" w:rsidRPr="00181461" w:rsidRDefault="00181461" w:rsidP="00181461">
            <w:pPr>
              <w:spacing w:after="28" w:line="240" w:lineRule="auto"/>
              <w:ind w:left="327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Un medidor de intensidad de señal de silenciamiento (S-meter Squelch) que le permite recibir únicamente señales más fuertes que los niveles preprogramados</w:t>
            </w:r>
          </w:p>
          <w:p w:rsidR="00181461" w:rsidRPr="00181461" w:rsidRDefault="00181461" w:rsidP="00181461">
            <w:pPr>
              <w:spacing w:after="28" w:line="240" w:lineRule="auto"/>
              <w:ind w:left="327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Un medidor analógico de intensidad de señal de fácil lectura e indicador de la frecuencia central</w:t>
            </w:r>
          </w:p>
          <w:p w:rsidR="00181461" w:rsidRPr="00181461" w:rsidRDefault="00181461" w:rsidP="00181461">
            <w:pPr>
              <w:spacing w:after="28" w:line="240" w:lineRule="auto"/>
              <w:ind w:left="327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Sintetizador de voz (se requiere UT-102 opcional) anuncia el valor de ajuste de frecuencia</w:t>
            </w:r>
          </w:p>
          <w:p w:rsidR="00181461" w:rsidRPr="00181461" w:rsidRDefault="00181461" w:rsidP="00181461">
            <w:pPr>
              <w:spacing w:after="28" w:line="240" w:lineRule="auto"/>
              <w:ind w:left="327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Temporizador para apagado (seleccionable 30, 60, 90, 120 min.)</w:t>
            </w:r>
          </w:p>
          <w:p w:rsidR="00181461" w:rsidRPr="00181461" w:rsidRDefault="00181461" w:rsidP="00181461">
            <w:pPr>
              <w:spacing w:after="28" w:line="240" w:lineRule="auto"/>
              <w:ind w:left="327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18146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Se ofrecen terminales REC y REC remoto para control de la grabadora de cintas y para grabar señales de recepción (las frecuencias de recepción también se pueden grabar cuando se tiene instalada la unidad opcional UT-102)</w:t>
            </w:r>
          </w:p>
        </w:tc>
      </w:tr>
    </w:tbl>
    <w:p w:rsidR="00A37AED" w:rsidRDefault="00A37AED"/>
    <w:sectPr w:rsidR="00A37AED" w:rsidSect="00A37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81461"/>
    <w:rsid w:val="00181461"/>
    <w:rsid w:val="00A3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D"/>
  </w:style>
  <w:style w:type="paragraph" w:styleId="Ttulo4">
    <w:name w:val="heading 4"/>
    <w:basedOn w:val="Normal"/>
    <w:link w:val="Ttulo4Car"/>
    <w:uiPriority w:val="9"/>
    <w:qFormat/>
    <w:rsid w:val="00181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814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8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181461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814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2013-11-17T07:31:00Z</dcterms:created>
  <dcterms:modified xsi:type="dcterms:W3CDTF">2013-11-17T07:31:00Z</dcterms:modified>
</cp:coreProperties>
</file>