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D18" w:rsidRPr="002D1D18" w:rsidRDefault="002D1D18" w:rsidP="002D1D18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5302" w:type="dxa"/>
        <w:jc w:val="center"/>
        <w:tblCellMar>
          <w:left w:w="0" w:type="dxa"/>
          <w:right w:w="0" w:type="dxa"/>
        </w:tblCellMar>
        <w:tblLook w:val="04A0"/>
      </w:tblPr>
      <w:tblGrid>
        <w:gridCol w:w="6033"/>
      </w:tblGrid>
      <w:tr w:rsidR="002D1D18" w:rsidRPr="002D1D18">
        <w:trPr>
          <w:jc w:val="center"/>
        </w:trPr>
        <w:tc>
          <w:tcPr>
            <w:tcW w:w="0" w:type="auto"/>
            <w:vAlign w:val="center"/>
            <w:hideMark/>
          </w:tcPr>
          <w:p w:rsidR="002D1D18" w:rsidRPr="002D1D18" w:rsidRDefault="002D1D18" w:rsidP="002D1D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2D1D1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SS-815 LAFAYETTE. Fuente de Alimentación conmutada regulable con instrumentos de voltage y de amperaje. La regulación en voltage es de 4 a 16 voltios y la intensidad de salida es de 13 amperios nominales y 15 amperios máximo. Altas prestaciones en un reducido tamaño.</w:t>
            </w:r>
          </w:p>
          <w:p w:rsidR="002D1D18" w:rsidRPr="002D1D18" w:rsidRDefault="002D1D18" w:rsidP="002D1D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2D1D1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Protección contra cortocircuito y sobre-tensión. Dispone de ventilador. Led indicador de encendido y led indicador de emergencia.</w:t>
            </w:r>
          </w:p>
          <w:p w:rsidR="002D1D18" w:rsidRPr="002D1D18" w:rsidRDefault="002D1D18" w:rsidP="002D1D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</w:pPr>
            <w:r>
              <w:rPr>
                <w:rFonts w:ascii="Verdana" w:eastAsia="Times New Roman" w:hAnsi="Verdana" w:cs="Times New Roman"/>
                <w:noProof/>
                <w:color w:val="333333"/>
                <w:sz w:val="11"/>
                <w:szCs w:val="11"/>
                <w:lang w:eastAsia="es-ES"/>
              </w:rPr>
              <w:drawing>
                <wp:inline distT="0" distB="0" distL="0" distR="0">
                  <wp:extent cx="3811905" cy="2155190"/>
                  <wp:effectExtent l="19050" t="0" r="0" b="0"/>
                  <wp:docPr id="1" name="Imagen 1" descr="http://www.locuradigital.com/images_upload/SS8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ocuradigital.com/images_upload/SS8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905" cy="2155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1D18" w:rsidRPr="002D1D18" w:rsidRDefault="002D1D18" w:rsidP="002D1D18">
      <w:pPr>
        <w:spacing w:after="24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500" w:type="pct"/>
        <w:jc w:val="center"/>
        <w:tblCellMar>
          <w:left w:w="0" w:type="dxa"/>
          <w:right w:w="0" w:type="dxa"/>
        </w:tblCellMar>
        <w:tblLook w:val="04A0"/>
      </w:tblPr>
      <w:tblGrid>
        <w:gridCol w:w="4968"/>
        <w:gridCol w:w="2686"/>
      </w:tblGrid>
      <w:tr w:rsidR="002D1D18" w:rsidRPr="002D1D18">
        <w:trPr>
          <w:trHeight w:val="300"/>
          <w:jc w:val="center"/>
        </w:trPr>
        <w:tc>
          <w:tcPr>
            <w:tcW w:w="450" w:type="dxa"/>
            <w:vAlign w:val="center"/>
            <w:hideMark/>
          </w:tcPr>
          <w:p w:rsidR="002D1D18" w:rsidRPr="002D1D18" w:rsidRDefault="002D1D18" w:rsidP="002D1D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bookmarkStart w:id="0" w:name="caracteristicas"/>
            <w:bookmarkEnd w:id="0"/>
          </w:p>
        </w:tc>
        <w:tc>
          <w:tcPr>
            <w:tcW w:w="0" w:type="auto"/>
            <w:vAlign w:val="center"/>
            <w:hideMark/>
          </w:tcPr>
          <w:p w:rsidR="002D1D18" w:rsidRPr="002D1D18" w:rsidRDefault="002D1D18" w:rsidP="002D1D18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</w:pPr>
            <w:r w:rsidRPr="002D1D18">
              <w:rPr>
                <w:rFonts w:ascii="Verdana" w:eastAsia="Times New Roman" w:hAnsi="Verdana" w:cs="Times New Roman"/>
                <w:b/>
                <w:bCs/>
                <w:color w:val="006699"/>
                <w:sz w:val="15"/>
                <w:szCs w:val="15"/>
                <w:lang w:eastAsia="es-ES"/>
              </w:rPr>
              <w:t> </w:t>
            </w:r>
          </w:p>
        </w:tc>
      </w:tr>
      <w:tr w:rsidR="002D1D18" w:rsidRPr="002D1D18">
        <w:trPr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53"/>
              <w:gridCol w:w="7271"/>
              <w:gridCol w:w="230"/>
            </w:tblGrid>
            <w:tr w:rsidR="002D1D18" w:rsidRPr="002D1D18">
              <w:trPr>
                <w:trHeight w:val="84"/>
              </w:trPr>
              <w:tc>
                <w:tcPr>
                  <w:tcW w:w="100" w:type="pct"/>
                  <w:vAlign w:val="center"/>
                  <w:hideMark/>
                </w:tcPr>
                <w:p w:rsidR="002D1D18" w:rsidRPr="002D1D18" w:rsidRDefault="002D1D18" w:rsidP="002D1D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4750" w:type="pct"/>
                  <w:shd w:val="clear" w:color="auto" w:fill="FC9B2A"/>
                  <w:vAlign w:val="center"/>
                  <w:hideMark/>
                </w:tcPr>
                <w:p w:rsidR="002D1D18" w:rsidRPr="002D1D18" w:rsidRDefault="002D1D18" w:rsidP="002D1D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pct"/>
                  <w:vAlign w:val="center"/>
                  <w:hideMark/>
                </w:tcPr>
                <w:p w:rsidR="002D1D18" w:rsidRPr="002D1D18" w:rsidRDefault="002D1D18" w:rsidP="002D1D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8"/>
                      <w:szCs w:val="19"/>
                      <w:lang w:eastAsia="es-ES"/>
                    </w:rPr>
                  </w:pPr>
                </w:p>
              </w:tc>
            </w:tr>
            <w:tr w:rsidR="002D1D18" w:rsidRPr="002D1D18"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2D1D18" w:rsidRPr="002D1D18" w:rsidRDefault="002D1D18" w:rsidP="002D1D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shd w:val="clear" w:color="auto" w:fill="FC9B2A"/>
                  <w:vAlign w:val="center"/>
                  <w:hideMark/>
                </w:tcPr>
                <w:p w:rsidR="002D1D18" w:rsidRPr="002D1D18" w:rsidRDefault="002D1D18" w:rsidP="002D1D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  <w:r>
                    <w:rPr>
                      <w:rFonts w:ascii="Verdana" w:eastAsia="Times New Roman" w:hAnsi="Verdana" w:cs="Times New Roman"/>
                      <w:noProof/>
                      <w:color w:val="333333"/>
                      <w:sz w:val="19"/>
                      <w:szCs w:val="19"/>
                      <w:lang w:eastAsia="es-ES"/>
                    </w:rPr>
                    <w:drawing>
                      <wp:inline distT="0" distB="0" distL="0" distR="0">
                        <wp:extent cx="189865" cy="189865"/>
                        <wp:effectExtent l="19050" t="0" r="635" b="0"/>
                        <wp:docPr id="2" name="Imagen 2" descr="http://www.locuradigital.com/templates/jcc/images/referencia/redond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locuradigital.com/templates/jcc/images/referencia/redond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865" cy="18986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D1D18"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  <w:t xml:space="preserve">CARACTERÍSTICAS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D18" w:rsidRPr="002D1D18" w:rsidRDefault="002D1D18" w:rsidP="002D1D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9"/>
                      <w:szCs w:val="19"/>
                      <w:lang w:eastAsia="es-ES"/>
                    </w:rPr>
                  </w:pPr>
                </w:p>
              </w:tc>
            </w:tr>
            <w:tr w:rsidR="002D1D18" w:rsidRPr="002D1D18">
              <w:trPr>
                <w:trHeight w:val="150"/>
              </w:trPr>
              <w:tc>
                <w:tcPr>
                  <w:tcW w:w="122" w:type="dxa"/>
                  <w:vAlign w:val="center"/>
                  <w:hideMark/>
                </w:tcPr>
                <w:p w:rsidR="002D1D18" w:rsidRPr="002D1D18" w:rsidRDefault="002D1D18" w:rsidP="002D1D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D1D18" w:rsidRPr="002D1D18" w:rsidRDefault="002D1D18" w:rsidP="002D1D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2D1D18" w:rsidRPr="002D1D18" w:rsidRDefault="002D1D18" w:rsidP="002D1D1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333333"/>
                      <w:sz w:val="16"/>
                      <w:szCs w:val="19"/>
                      <w:lang w:eastAsia="es-ES"/>
                    </w:rPr>
                  </w:pPr>
                </w:p>
              </w:tc>
            </w:tr>
          </w:tbl>
          <w:p w:rsidR="002D1D18" w:rsidRPr="002D1D18" w:rsidRDefault="002D1D18" w:rsidP="002D1D18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</w:p>
        </w:tc>
      </w:tr>
    </w:tbl>
    <w:p w:rsidR="002D1D18" w:rsidRPr="002D1D18" w:rsidRDefault="002D1D18" w:rsidP="002D1D18">
      <w:pPr>
        <w:spacing w:after="0" w:line="240" w:lineRule="auto"/>
        <w:rPr>
          <w:rFonts w:ascii="Verdana" w:eastAsia="Times New Roman" w:hAnsi="Verdana" w:cs="Times New Roman"/>
          <w:color w:val="333333"/>
          <w:sz w:val="19"/>
          <w:szCs w:val="19"/>
          <w:lang w:eastAsia="es-ES"/>
        </w:rPr>
      </w:pPr>
    </w:p>
    <w:tbl>
      <w:tblPr>
        <w:tblW w:w="4750" w:type="pct"/>
        <w:jc w:val="center"/>
        <w:tblCellMar>
          <w:left w:w="0" w:type="dxa"/>
          <w:right w:w="0" w:type="dxa"/>
        </w:tblCellMar>
        <w:tblLook w:val="04A0"/>
      </w:tblPr>
      <w:tblGrid>
        <w:gridCol w:w="8079"/>
      </w:tblGrid>
      <w:tr w:rsidR="002D1D18" w:rsidRPr="002D1D18">
        <w:trPr>
          <w:jc w:val="center"/>
        </w:trPr>
        <w:tc>
          <w:tcPr>
            <w:tcW w:w="0" w:type="auto"/>
            <w:vAlign w:val="center"/>
            <w:hideMark/>
          </w:tcPr>
          <w:p w:rsidR="002D1D18" w:rsidRPr="002D1D18" w:rsidRDefault="002D1D18" w:rsidP="002D1D18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333333"/>
                <w:sz w:val="19"/>
                <w:szCs w:val="19"/>
                <w:lang w:eastAsia="es-ES"/>
              </w:rPr>
            </w:pPr>
            <w:r w:rsidRPr="002D1D1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2D1D18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lang w:eastAsia="es-ES"/>
              </w:rPr>
              <w:t xml:space="preserve">· </w:t>
            </w:r>
            <w:r w:rsidRPr="002D1D1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 xml:space="preserve">Voltage de entrada (AC): 100 v - 260 v. </w:t>
            </w:r>
            <w:r w:rsidRPr="002D1D18">
              <w:rPr>
                <w:rFonts w:ascii="Verdana" w:eastAsia="Times New Roman" w:hAnsi="Verdana" w:cs="Times New Roman"/>
                <w:color w:val="333333"/>
                <w:sz w:val="11"/>
                <w:szCs w:val="11"/>
                <w:lang w:eastAsia="es-ES"/>
              </w:rPr>
              <w:br/>
            </w:r>
            <w:r w:rsidRPr="002D1D18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lang w:eastAsia="es-ES"/>
              </w:rPr>
              <w:t xml:space="preserve">· </w:t>
            </w:r>
            <w:r w:rsidRPr="002D1D1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Voltage de salida: regulable de 4 a 16 voltios.</w:t>
            </w:r>
            <w:r w:rsidRPr="002D1D18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szCs w:val="11"/>
                <w:lang w:eastAsia="es-ES"/>
              </w:rPr>
              <w:br/>
            </w:r>
            <w:r w:rsidRPr="002D1D18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lang w:eastAsia="es-ES"/>
              </w:rPr>
              <w:t xml:space="preserve">· </w:t>
            </w:r>
            <w:r w:rsidRPr="002D1D1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Amperios continuos: 13 Amp. nominales</w:t>
            </w:r>
            <w:r w:rsidRPr="002D1D18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szCs w:val="11"/>
                <w:lang w:eastAsia="es-ES"/>
              </w:rPr>
              <w:br/>
            </w:r>
            <w:r w:rsidRPr="002D1D18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lang w:eastAsia="es-ES"/>
              </w:rPr>
              <w:t xml:space="preserve">· </w:t>
            </w:r>
            <w:r w:rsidRPr="002D1D1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Amperios máximos de pico: 15 Amp.</w:t>
            </w:r>
            <w:r w:rsidRPr="002D1D18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szCs w:val="11"/>
                <w:lang w:eastAsia="es-ES"/>
              </w:rPr>
              <w:br/>
            </w:r>
            <w:r w:rsidRPr="002D1D18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lang w:eastAsia="es-ES"/>
              </w:rPr>
              <w:t xml:space="preserve">· </w:t>
            </w:r>
            <w:r w:rsidRPr="002D1D1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Fusible de entrada: 220 v / 3 amperios</w:t>
            </w:r>
            <w:r w:rsidRPr="002D1D18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szCs w:val="11"/>
                <w:lang w:eastAsia="es-ES"/>
              </w:rPr>
              <w:br/>
            </w:r>
            <w:r w:rsidRPr="002D1D18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lang w:eastAsia="es-ES"/>
              </w:rPr>
              <w:t xml:space="preserve">· </w:t>
            </w:r>
            <w:r w:rsidRPr="002D1D1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Dimensiones: 165 x 55 x 150 mm.</w:t>
            </w:r>
            <w:r w:rsidRPr="002D1D18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szCs w:val="11"/>
                <w:lang w:eastAsia="es-ES"/>
              </w:rPr>
              <w:br/>
            </w:r>
            <w:r w:rsidRPr="002D1D18">
              <w:rPr>
                <w:rFonts w:ascii="Verdana" w:eastAsia="Times New Roman" w:hAnsi="Verdana" w:cs="Times New Roman"/>
                <w:b/>
                <w:bCs/>
                <w:color w:val="FF6633"/>
                <w:sz w:val="11"/>
                <w:lang w:eastAsia="es-ES"/>
              </w:rPr>
              <w:t xml:space="preserve">· </w:t>
            </w:r>
            <w:r w:rsidRPr="002D1D18">
              <w:rPr>
                <w:rFonts w:ascii="Verdana" w:eastAsia="Times New Roman" w:hAnsi="Verdana" w:cs="Times New Roman"/>
                <w:color w:val="333333"/>
                <w:sz w:val="11"/>
                <w:lang w:eastAsia="es-ES"/>
              </w:rPr>
              <w:t>Peso: 0,6 kg.</w:t>
            </w:r>
          </w:p>
        </w:tc>
      </w:tr>
    </w:tbl>
    <w:p w:rsidR="003F2134" w:rsidRDefault="003F2134"/>
    <w:sectPr w:rsidR="003F2134" w:rsidSect="003F21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2D1D18"/>
    <w:rsid w:val="002D1D18"/>
    <w:rsid w:val="003F2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1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21">
    <w:name w:val="normal21"/>
    <w:basedOn w:val="Fuentedeprrafopredeter"/>
    <w:rsid w:val="002D1D18"/>
    <w:rPr>
      <w:rFonts w:ascii="Verdana" w:hAnsi="Verdana" w:hint="default"/>
      <w:i w:val="0"/>
      <w:iCs w:val="0"/>
      <w:strike w:val="0"/>
      <w:dstrike w:val="0"/>
      <w:color w:val="333333"/>
      <w:sz w:val="11"/>
      <w:szCs w:val="11"/>
      <w:u w:val="none"/>
      <w:effect w:val="none"/>
    </w:rPr>
  </w:style>
  <w:style w:type="character" w:customStyle="1" w:styleId="orange1">
    <w:name w:val="orange1"/>
    <w:basedOn w:val="Fuentedeprrafopredeter"/>
    <w:rsid w:val="002D1D18"/>
    <w:rPr>
      <w:rFonts w:ascii="Verdana" w:hAnsi="Verdana" w:hint="default"/>
      <w:b/>
      <w:bCs/>
      <w:i w:val="0"/>
      <w:iCs w:val="0"/>
      <w:strike w:val="0"/>
      <w:dstrike w:val="0"/>
      <w:color w:val="FF6633"/>
      <w:sz w:val="11"/>
      <w:szCs w:val="11"/>
      <w:u w:val="none"/>
      <w:effect w:val="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1D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594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2013-11-17T21:51:00Z</dcterms:created>
  <dcterms:modified xsi:type="dcterms:W3CDTF">2013-11-17T21:51:00Z</dcterms:modified>
</cp:coreProperties>
</file>