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94"/>
      </w:tblGrid>
      <w:tr w:rsidR="00457577" w:rsidRPr="004575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577" w:rsidRPr="00457577" w:rsidRDefault="00457577" w:rsidP="004575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noProof/>
                <w:color w:val="993333"/>
                <w:sz w:val="11"/>
                <w:szCs w:val="11"/>
                <w:lang w:eastAsia="es-ES"/>
              </w:rPr>
              <w:drawing>
                <wp:inline distT="0" distB="0" distL="0" distR="0">
                  <wp:extent cx="4761865" cy="1763395"/>
                  <wp:effectExtent l="19050" t="0" r="635" b="0"/>
                  <wp:docPr id="1" name="Imagen 1" descr="http://www.astroradio.com/images/items/4820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roradio.com/images/items/4820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176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77" w:rsidRPr="004575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7577" w:rsidRPr="00457577" w:rsidRDefault="00457577" w:rsidP="00457577">
            <w:pPr>
              <w:spacing w:after="0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</w:p>
        </w:tc>
      </w:tr>
      <w:tr w:rsidR="00457577" w:rsidRPr="00457577">
        <w:trPr>
          <w:tblCellSpacing w:w="0" w:type="dxa"/>
          <w:jc w:val="center"/>
        </w:trPr>
        <w:tc>
          <w:tcPr>
            <w:tcW w:w="0" w:type="auto"/>
            <w:shd w:val="clear" w:color="auto" w:fill="FFEFBF"/>
            <w:vAlign w:val="center"/>
            <w:hideMark/>
          </w:tcPr>
          <w:p w:rsidR="00457577" w:rsidRPr="00457577" w:rsidRDefault="00457577" w:rsidP="004575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457577">
              <w:rPr>
                <w:rFonts w:ascii="Helvetica" w:eastAsia="Times New Roman" w:hAnsi="Helvetica" w:cs="Helvetica"/>
                <w:b/>
                <w:bCs/>
                <w:color w:val="0000FF"/>
                <w:sz w:val="36"/>
                <w:szCs w:val="36"/>
                <w:lang w:eastAsia="es-ES"/>
              </w:rPr>
              <w:t>ACOM 2000A</w:t>
            </w:r>
          </w:p>
        </w:tc>
      </w:tr>
      <w:tr w:rsidR="00457577" w:rsidRPr="00457577">
        <w:trPr>
          <w:tblCellSpacing w:w="0" w:type="dxa"/>
          <w:jc w:val="center"/>
        </w:trPr>
        <w:tc>
          <w:tcPr>
            <w:tcW w:w="0" w:type="auto"/>
            <w:hideMark/>
          </w:tcPr>
          <w:p w:rsidR="00457577" w:rsidRPr="00457577" w:rsidRDefault="00457577" w:rsidP="00457577">
            <w:pPr>
              <w:spacing w:after="0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noProof/>
                <w:color w:val="993333"/>
                <w:sz w:val="11"/>
                <w:szCs w:val="11"/>
                <w:lang w:eastAsia="es-ES"/>
              </w:rPr>
              <w:drawing>
                <wp:inline distT="0" distB="0" distL="0" distR="0">
                  <wp:extent cx="189865" cy="189865"/>
                  <wp:effectExtent l="19050" t="0" r="635" b="0"/>
                  <wp:docPr id="2" name="Imagen 2" descr="Añadir a favorito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ñadir a favorito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993333"/>
                <w:sz w:val="11"/>
                <w:szCs w:val="11"/>
                <w:lang w:eastAsia="es-ES"/>
              </w:rPr>
              <w:drawing>
                <wp:inline distT="0" distB="0" distL="0" distR="0">
                  <wp:extent cx="154305" cy="154305"/>
                  <wp:effectExtent l="19050" t="0" r="0" b="0"/>
                  <wp:docPr id="3" name="Imagen 3" descr="Contarle a un ami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arle a un ami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577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name="facebook.com" title="facebook"&gt; &lt;a href="http://www.faceboock.com/astroradio"&gt;AstroRadio Facebook&lt;/a&gt; </w:t>
            </w:r>
          </w:p>
          <w:p w:rsidR="00457577" w:rsidRPr="00457577" w:rsidRDefault="00457577" w:rsidP="00457577">
            <w:pPr>
              <w:pBdr>
                <w:top w:val="single" w:sz="8" w:space="0" w:color="FFCC33"/>
                <w:left w:val="single" w:sz="8" w:space="1" w:color="FFCC33"/>
                <w:bottom w:val="single" w:sz="8" w:space="0" w:color="FFCC33"/>
                <w:right w:val="single" w:sz="8" w:space="1" w:color="FFCC33"/>
              </w:pBd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8"/>
                <w:szCs w:val="8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8"/>
                <w:szCs w:val="8"/>
                <w:lang w:eastAsia="es-ES"/>
              </w:rPr>
              <w:drawing>
                <wp:inline distT="0" distB="0" distL="0" distR="0">
                  <wp:extent cx="949960" cy="297180"/>
                  <wp:effectExtent l="19050" t="0" r="0" b="0"/>
                  <wp:docPr id="4" name="Imagen 4" descr="Transporte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porte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577">
              <w:rPr>
                <w:rFonts w:ascii="Helvetica" w:eastAsia="Times New Roman" w:hAnsi="Helvetica" w:cs="Helvetica"/>
                <w:b/>
                <w:bCs/>
                <w:sz w:val="8"/>
                <w:szCs w:val="8"/>
                <w:lang w:eastAsia="es-ES"/>
              </w:rPr>
              <w:br/>
              <w:t>Solo España península</w:t>
            </w:r>
          </w:p>
        </w:tc>
      </w:tr>
      <w:tr w:rsidR="00457577" w:rsidRPr="004575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504"/>
            </w:tblGrid>
            <w:tr w:rsidR="00457577" w:rsidRPr="0045757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7577" w:rsidRPr="00457577" w:rsidRDefault="00457577" w:rsidP="00457577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kern w:val="36"/>
                      <w:sz w:val="48"/>
                      <w:szCs w:val="48"/>
                      <w:lang w:eastAsia="es-ES"/>
                    </w:rPr>
                  </w:pPr>
                  <w:r w:rsidRPr="00457577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kern w:val="36"/>
                      <w:sz w:val="48"/>
                      <w:szCs w:val="48"/>
                      <w:lang w:eastAsia="es-ES"/>
                    </w:rPr>
                    <w:t>ACOM 2000A</w:t>
                  </w:r>
                </w:p>
                <w:p w:rsidR="00457577" w:rsidRPr="00457577" w:rsidRDefault="00457577" w:rsidP="004575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es-ES"/>
                    </w:rPr>
                  </w:pPr>
                  <w:r w:rsidRPr="00457577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  <w:lang w:eastAsia="es-ES"/>
                    </w:rPr>
                    <w:t>Amplificador automático 2000W 160 a 10 metros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86"/>
                  </w:tblGrid>
                  <w:tr w:rsidR="00457577" w:rsidRPr="004575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57577" w:rsidRPr="00457577" w:rsidRDefault="00457577" w:rsidP="0045757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990000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Arial" w:eastAsia="Times New Roman" w:hAnsi="Arial" w:cs="Arial"/>
                            <w:color w:val="990000"/>
                            <w:sz w:val="11"/>
                            <w:szCs w:val="11"/>
                            <w:lang w:eastAsia="es-ES"/>
                          </w:rPr>
                          <w:t xml:space="preserve">El amplificador lineal de HF ACOM 2000 es uno de los mas avanzados amplificadores de HF para aficionado existentes en el mundo , entrega una potencia de </w:t>
                        </w:r>
                        <w:r w:rsidRPr="00457577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1"/>
                            <w:szCs w:val="11"/>
                            <w:lang w:eastAsia="es-ES"/>
                          </w:rPr>
                          <w:t xml:space="preserve">salida real de 2000W </w:t>
                        </w:r>
                        <w:r w:rsidRPr="00457577">
                          <w:rPr>
                            <w:rFonts w:ascii="Arial" w:eastAsia="Times New Roman" w:hAnsi="Arial" w:cs="Arial"/>
                            <w:color w:val="990000"/>
                            <w:sz w:val="11"/>
                            <w:szCs w:val="11"/>
                            <w:lang w:eastAsia="es-ES"/>
                          </w:rPr>
                          <w:t>en todas las bandas de radio aficionado de 160 a 10 metros (1.8 a 30 Mhz), la sintonía es totalmente automática con un sofisticado control remoto.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sz w:val="36"/>
                            <w:szCs w:val="36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36"/>
                            <w:szCs w:val="36"/>
                            <w:lang w:eastAsia="es-ES"/>
                          </w:rPr>
                          <w:t xml:space="preserve">Un nuevo estándar en prestaciones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El ACOM 2000A representa el mayor avance en el diseño de amplificadores de HF</w:t>
                        </w:r>
                      </w:p>
                      <w:p w:rsidR="00457577" w:rsidRPr="00457577" w:rsidRDefault="00457577" w:rsidP="004575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Sintonía instantánea y automática.</w:t>
                        </w:r>
                      </w:p>
                      <w:p w:rsidR="00457577" w:rsidRPr="00457577" w:rsidRDefault="00457577" w:rsidP="004575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Incluye un sintonizador de gran margen que permite su funcionamiento con cargas de hasta 3:1 lo que elimina la necesidad de acoplador de antena.</w:t>
                        </w:r>
                      </w:p>
                      <w:p w:rsidR="00457577" w:rsidRPr="00457577" w:rsidRDefault="00457577" w:rsidP="004575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Control a través de RS-232 lo que permite la integración total con estaciones controladas por ordenador.</w:t>
                        </w:r>
                      </w:p>
                      <w:p w:rsidR="00457577" w:rsidRPr="00457577" w:rsidRDefault="00457577" w:rsidP="004575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Avanzado circuito de protección que asegura la seguridad del amplificador.</w:t>
                        </w:r>
                      </w:p>
                      <w:p w:rsidR="00457577" w:rsidRPr="00457577" w:rsidRDefault="00457577" w:rsidP="0045757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Sistema de diagnostico remoto y diseño modular que facilita el servicio en caso de avería.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 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El base del ACOM 2000A es un diseño clásico con dos lamparas tetrodo cerámicas de altas prestaciones Svetlana 4CX800A (GU74B) excitados por rejilla . Este diseño ha sido elegido por su inherente estabilidad y baja generación de emisiones espúreas. ACOM unió este clásico diseño con la mas avanzada técnicas digitales y control por microprocesador creando un amplificador con unas excelentes características y prestaciones.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lang w:eastAsia="es-ES"/>
                          </w:rPr>
                          <w:t>Señal limpia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Circuito de excitación por rejilla y realimentación de cátodo negativa, permite una perfecta carga de entrada (ROE inferior a 1,2:1) la tensión regulada de rejilla pantalla da como resultado una baja distorsión IMD -40 db (3º orden) y -45db (5º orden). El circuito de salida PI-L con bobinas al aire (sin ferrita) y un acurado diseño del tanque de salida ofrecen una excelente atenuación de armónicos -55dBc (segundo) y menos de -70dBc (tercer y superior). Esto evita en gran manera posibles problemas de interferencias.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lang w:eastAsia="es-ES"/>
                          </w:rPr>
                          <w:t>Sintonía totalmente automática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La sintonía automática del ACOM 2000A representa un avance en el diseño de amplificadores de HF , el amplificador se ajusta instantáneamente (1 segundo típico) con antenas de hasta una roe de 3:1 (2:1 en 160mts).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EL ACOM 2000A es ideal para concursos, ahora es posible el cambio de bandas inmediato, siempre tendrá el amplificador perfectamente ajustado , el amplificador se ajusta automáticamente a la frecuencia de su transceptor en menos de 1 segundo, no es necesario ningún cable especial , es suficiente 1 punto en telegrafía o un "Aaa" y el amplificador estará perfectamente ajustado.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El ACOM 2000A divide cada banda en múltiples segmentos de frecuencia , El usuario puede memorizar hasta 10 juegos de ajustes para cada segmento, permitiendo memorizar ajustes independientes para diferentes antenas en diferentes bandas. EL ACOM 2000 operara a plena potencia con una ROE de hasta 3:1 (2:1 en 160mts)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</w: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lang w:eastAsia="es-ES"/>
                          </w:rPr>
                          <w:lastRenderedPageBreak/>
                          <w:t>Control digital avanzado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El control por microprocesador le ofrece funciones unicas y facilita el uso del amplicador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szCs w:val="11"/>
                            <w:lang w:eastAsia="es-ES"/>
                          </w:rPr>
                          <w:t>QSK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  <w:t xml:space="preserve">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El amplificador incluye de serie "break-in·"(QSK) con rele de vacío. La temporización de las secuencias RX/TX están controladas por un microprocesador dedicado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 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lang w:eastAsia="es-ES"/>
                          </w:rPr>
                          <w:t>Nuevo Control remoto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  <w:t xml:space="preserve"> </w:t>
                        </w:r>
                      </w:p>
                      <w:p w:rsidR="00457577" w:rsidRPr="00457577" w:rsidRDefault="00457577" w:rsidP="00457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11"/>
                            <w:szCs w:val="11"/>
                            <w:lang w:eastAsia="es-ES"/>
                          </w:rPr>
                          <w:drawing>
                            <wp:inline distT="0" distB="0" distL="0" distR="0">
                              <wp:extent cx="3811905" cy="2933065"/>
                              <wp:effectExtent l="19050" t="0" r="0" b="0"/>
                              <wp:docPr id="5" name="Imagen 5" descr="http://www.astroradio.com/images/new_2000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stroradio.com/images/new_2000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1905" cy="293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Tamaño del control remoto 170 x 140 x 70 mm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Solo necesita tener el control remoto junto al operador , la unidad principal puede ser instalada hasta 3 metros de distancia, el control remoto le indica en un display LCD el estado del amplificador , control de todas las funciones de monitorización y medida de los 20 parámetros mas importantes, grabación del tiempo de operación etc..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lang w:eastAsia="es-ES"/>
                          </w:rPr>
                          <w:t>Fácil mantenimiento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  <w:t xml:space="preserve">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Los circuitos de protección incluidos hacen que estropear el amplificador sea una tarea difícil , la información de los últimos 12 sucesos son memorizados y pueden ser consultados remotamente desde PC , teléfono o Internet para un diagnostico de las causas de una posible avería.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 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lang w:eastAsia="es-ES"/>
                          </w:rPr>
                          <w:t>RS232 y RED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color w:val="3366FF"/>
                            <w:sz w:val="11"/>
                            <w:szCs w:val="11"/>
                            <w:lang w:eastAsia="es-ES"/>
                          </w:rPr>
                          <w:t xml:space="preserve">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Todas las funciones son accesibles a través del puerto serie RS232 , es posible conectar mas de un amplificador en RED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66FF"/>
                            <w:sz w:val="11"/>
                            <w:lang w:eastAsia="es-ES"/>
                          </w:rPr>
                          <w:t>Protecciones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Control de todos los voltajes y corrientes de las lamparas, sobrecalentamiento, sobre excitación, insuficiente ventilación , arcos de RF internos o externos , conmutación TX/RX, potencia reflejada, interruptor de seguridad de la cubierta, contraseña opcional. </w:t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11"/>
                            <w:szCs w:val="11"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5236845" cy="3574415"/>
                              <wp:effectExtent l="19050" t="0" r="1905" b="0"/>
                              <wp:docPr id="6" name="Imagen 6" descr="http://www.astroradio.com/images/ACOM2000A_INSI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stroradio.com/images/ACOM2000A_INSID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6845" cy="3574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11"/>
                            <w:szCs w:val="11"/>
                            <w:lang w:eastAsia="es-ES"/>
                          </w:rPr>
                          <w:drawing>
                            <wp:inline distT="0" distB="0" distL="0" distR="0">
                              <wp:extent cx="5236845" cy="2143760"/>
                              <wp:effectExtent l="19050" t="0" r="1905" b="0"/>
                              <wp:docPr id="7" name="Imagen 7" descr="http://www.astroradio.com/images/acom2000_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stroradio.com/images/acom2000_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6845" cy="2143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  <w:sz w:val="11"/>
                            <w:szCs w:val="11"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5076825" cy="5201285"/>
                              <wp:effectExtent l="19050" t="0" r="9525" b="0"/>
                              <wp:docPr id="8" name="Imagen 8" descr="http://www.astroradio.com/images/acom2000a_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stroradio.com/images/acom2000a_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76825" cy="5201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7577" w:rsidRPr="00457577" w:rsidRDefault="00457577" w:rsidP="0045757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11"/>
                            <w:szCs w:val="11"/>
                            <w:lang w:eastAsia="es-ES"/>
                          </w:rPr>
                          <w:drawing>
                            <wp:inline distT="0" distB="0" distL="0" distR="0">
                              <wp:extent cx="5236845" cy="2535555"/>
                              <wp:effectExtent l="19050" t="0" r="1905" b="0"/>
                              <wp:docPr id="9" name="Imagen 9" descr="http://www.astroradio.com/images/acom200a_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stroradio.com/images/acom200a_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6845" cy="2535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Información adicional:</w:t>
                        </w:r>
                      </w:p>
                      <w:p w:rsidR="00457577" w:rsidRPr="00457577" w:rsidRDefault="00457577" w:rsidP="0045757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lastRenderedPageBreak/>
                          <w:t xml:space="preserve">Manual de usuario en ingles: </w:t>
                        </w:r>
                        <w:hyperlink r:id="rId16" w:tgtFrame="_blank" w:history="1">
                          <w:r w:rsidRPr="00457577">
                            <w:rPr>
                              <w:rFonts w:ascii="Helvetica" w:eastAsia="Times New Roman" w:hAnsi="Helvetica" w:cs="Helvetica"/>
                              <w:color w:val="993333"/>
                              <w:sz w:val="11"/>
                              <w:u w:val="single"/>
                              <w:lang w:eastAsia="es-ES"/>
                            </w:rPr>
                            <w:t>OPER_MAN A2000.pdf</w:t>
                          </w:r>
                        </w:hyperlink>
                      </w:p>
                      <w:p w:rsidR="00457577" w:rsidRPr="00457577" w:rsidRDefault="00457577" w:rsidP="00457577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Características técnicas:</w:t>
                        </w:r>
                      </w:p>
                      <w:p w:rsidR="00457577" w:rsidRPr="00457577" w:rsidRDefault="00457577" w:rsidP="00457577">
                        <w:pPr>
                          <w:spacing w:after="100" w:line="240" w:lineRule="auto"/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</w:pP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>• Potencia de salida : 1500-2000 W CW o SSB - sin limite de tiempo . Modos de portadora continua 1500W de salida sin limite de tiempo con ventilador auxiliar.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Marge de frecuencias : todas las bandas de aficionado de 1.8 a 30 Mhz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 xml:space="preserve">• Cambio de banda /Ajuste. Ajuste inicial en menos de 3 segundos (0.5 segundos típico), cambio de frecuencia en la misma banda 0.2 segundos y menos de 1 segundo en cambios de banda. 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Memorias de sintonía: hasta 10 ajustes para 10 antenas por segmentos de frecuencia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Potencia de entrada :50W para 1500W salida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Impedancia de entrada: 50 ohms nominal. ROE &lt;1.5:1.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Tolerancia de salida : hasta 3:1 ROE (2:1 en 160m) para máxima salida antes de que actúe el circuito de protección , es posible una mayor ROE reduciendo la potencia de salida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Armónicos: 50 dB por debajo de la potencia de pico a 1500W de salida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Intermodulación:35 dB por debajo de la potencia de pico a 1500W de salida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 xml:space="preserve">• TX/RX : Rele de Vacío : QSK 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Lamparas : 2 tetrodos 4CX800A/GU74b ; "resistive grid", PI-L de salida con realimentación negativa de RF, tensión de pantalla regulada.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ALC: Negativa, derivada de reja , -11v máximo, ajustable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Instrumentación : El control remoto permite una monitorización de todos los parámetros del amplificador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Protección: Corriente de rejilla y pantalla, excesiva ROE, descargas RF , limitación de corriente de arranque "power inrush ", contraseña opcional, exceso de temperatura, apertura de la tapa etc..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Diagnósticos : Control remoto y LEDS , "Info BOX" de los últimos 12 sucesos, control desde PC (RS232) o linea telefónica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Ventilación: Aire forzado. ventilador acusticamente aislado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 xml:space="preserve">• Transformador: 3.5 kVA 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 xml:space="preserve">• Tensión de alimentación :100/120/200/220/240 VAC nominal. 50-60 Hz. 3500VA nonofasico 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• Dimensiones: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Unidad principal : 440 x 180 x 450 mm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Control remoto: 135 X 25H X 170D mm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Peso 36Kg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La unidad principal no tiene mandos o controles solo interruptor PARO/MARCHA y se puede situar hasta 3 metros de distancia del control remoto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(10 metros con KIT opcional)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br/>
                          <w:t>-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b/>
                            <w:bCs/>
                            <w:sz w:val="11"/>
                            <w:szCs w:val="11"/>
                            <w:lang w:eastAsia="es-ES"/>
                          </w:rPr>
                          <w:t>Incluye manual</w:t>
                        </w:r>
                        <w:r w:rsidRPr="00457577">
                          <w:rPr>
                            <w:rFonts w:ascii="Helvetica" w:eastAsia="Times New Roman" w:hAnsi="Helvetica" w:cs="Helvetica"/>
                            <w:sz w:val="11"/>
                            <w:szCs w:val="11"/>
                            <w:lang w:eastAsia="es-ES"/>
                          </w:rPr>
                          <w:t xml:space="preserve"> en español.</w:t>
                        </w:r>
                      </w:p>
                    </w:tc>
                  </w:tr>
                </w:tbl>
                <w:p w:rsidR="00457577" w:rsidRPr="00457577" w:rsidRDefault="00457577" w:rsidP="0045757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1"/>
                      <w:szCs w:val="11"/>
                      <w:lang w:eastAsia="es-ES"/>
                    </w:rPr>
                  </w:pPr>
                </w:p>
              </w:tc>
            </w:tr>
          </w:tbl>
          <w:p w:rsidR="00457577" w:rsidRPr="00457577" w:rsidRDefault="00457577" w:rsidP="004575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</w:p>
        </w:tc>
      </w:tr>
    </w:tbl>
    <w:p w:rsidR="004F7265" w:rsidRDefault="004F7265"/>
    <w:sectPr w:rsidR="004F7265" w:rsidSect="004F7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5B4"/>
    <w:multiLevelType w:val="multilevel"/>
    <w:tmpl w:val="7228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F23C4"/>
    <w:multiLevelType w:val="multilevel"/>
    <w:tmpl w:val="2A8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57577"/>
    <w:rsid w:val="00457577"/>
    <w:rsid w:val="004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65"/>
  </w:style>
  <w:style w:type="paragraph" w:styleId="Ttulo1">
    <w:name w:val="heading 1"/>
    <w:basedOn w:val="Normal"/>
    <w:link w:val="Ttulo1Car"/>
    <w:uiPriority w:val="9"/>
    <w:qFormat/>
    <w:rsid w:val="0045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5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57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57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75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575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5757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5757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57577"/>
    <w:rPr>
      <w:rFonts w:ascii="Helvetica" w:hAnsi="Helvetica" w:cs="Helvetica" w:hint="default"/>
      <w:b w:val="0"/>
      <w:bCs w:val="0"/>
      <w:color w:val="993333"/>
      <w:u w:val="single"/>
    </w:rPr>
  </w:style>
  <w:style w:type="paragraph" w:styleId="NormalWeb">
    <w:name w:val="Normal (Web)"/>
    <w:basedOn w:val="Normal"/>
    <w:uiPriority w:val="99"/>
    <w:unhideWhenUsed/>
    <w:rsid w:val="0045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575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radio.com/query/recom.html?mv_arg=482000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om-bg.com/oper_man_eng_a200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astroradio.com/482000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2013-11-18T06:50:00Z</dcterms:created>
  <dcterms:modified xsi:type="dcterms:W3CDTF">2013-11-18T06:51:00Z</dcterms:modified>
</cp:coreProperties>
</file>