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654"/>
      </w:tblGrid>
      <w:tr w:rsidR="004B3689" w:rsidRPr="004B3689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4B3689" w:rsidRPr="004B3689" w:rsidRDefault="004B3689" w:rsidP="004B36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</w:pPr>
            <w:r w:rsidRPr="004B3689"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  <w:t> </w:t>
            </w:r>
          </w:p>
        </w:tc>
      </w:tr>
      <w:tr w:rsidR="004B3689" w:rsidRPr="004B3689">
        <w:trPr>
          <w:jc w:val="center"/>
        </w:trPr>
        <w:tc>
          <w:tcPr>
            <w:tcW w:w="0" w:type="auto"/>
            <w:vAlign w:val="center"/>
            <w:hideMark/>
          </w:tcPr>
          <w:p w:rsidR="004B3689" w:rsidRPr="004B3689" w:rsidRDefault="004B3689" w:rsidP="004B36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4B3689" w:rsidRPr="004B3689" w:rsidRDefault="004B3689" w:rsidP="004B3689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654"/>
      </w:tblGrid>
      <w:tr w:rsidR="004B3689" w:rsidRPr="004B3689">
        <w:trPr>
          <w:jc w:val="center"/>
        </w:trPr>
        <w:tc>
          <w:tcPr>
            <w:tcW w:w="0" w:type="auto"/>
            <w:vAlign w:val="center"/>
            <w:hideMark/>
          </w:tcPr>
          <w:p w:rsidR="004B3689" w:rsidRPr="004B3689" w:rsidRDefault="004B3689" w:rsidP="004B36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4B3689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ZETAGI BV 135 AMPLIFICADOR 26-30 Mhz RED 200W EL509 x 2</w:t>
            </w:r>
            <w:r w:rsidRPr="004B3689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</w:t>
            </w:r>
            <w:r w:rsidRPr="004B3689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4B3689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Amplificador lineal a válvulas (EL-509) </w:t>
            </w:r>
          </w:p>
          <w:p w:rsidR="004B3689" w:rsidRPr="004B3689" w:rsidRDefault="004B3689" w:rsidP="004B36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4B3689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Rango de frecuencias 26 / 30 MHz </w:t>
            </w:r>
            <w:r w:rsidRPr="004B3689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4B3689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Tensión de alimentación 230V AC 50 Hz </w:t>
            </w:r>
            <w:r w:rsidRPr="004B3689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4B3689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Potencia de entrada </w:t>
            </w:r>
            <w:r w:rsidRPr="004B3689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4B3689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1-10 Watt AM-FM </w:t>
            </w:r>
            <w:r w:rsidRPr="004B3689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4B3689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1-20 Watt SSB </w:t>
            </w:r>
          </w:p>
          <w:p w:rsidR="004B3689" w:rsidRPr="004B3689" w:rsidRDefault="004B3689" w:rsidP="004B36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4B3689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Potencia de salida </w:t>
            </w:r>
            <w:r w:rsidRPr="004B3689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4B3689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100-200W AM (pep) </w:t>
            </w:r>
            <w:r w:rsidRPr="004B3689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4B3689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200-400W SSB (pep) </w:t>
            </w:r>
          </w:p>
          <w:p w:rsidR="004B3689" w:rsidRPr="004B3689" w:rsidRDefault="004B3689" w:rsidP="004B36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4B3689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</w:tbl>
    <w:p w:rsidR="004B3689" w:rsidRPr="004B3689" w:rsidRDefault="004B3689" w:rsidP="004B3689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8280"/>
      </w:tblGrid>
      <w:tr w:rsidR="004B3689" w:rsidRPr="004B3689">
        <w:trPr>
          <w:jc w:val="center"/>
        </w:trPr>
        <w:tc>
          <w:tcPr>
            <w:tcW w:w="1650" w:type="pct"/>
            <w:vAlign w:val="center"/>
            <w:hideMark/>
          </w:tcPr>
          <w:p w:rsidR="004B3689" w:rsidRPr="004B3689" w:rsidRDefault="004B3689" w:rsidP="004B36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5236845" cy="3746500"/>
                  <wp:effectExtent l="19050" t="0" r="1905" b="0"/>
                  <wp:docPr id="1" name="Imagen 1" descr="http://www.locuradigital.com/images_upload/513438a2461859f2a02eabe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curadigital.com/images_upload/513438a2461859f2a02eabe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845" cy="374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689" w:rsidRPr="004B3689" w:rsidRDefault="004B3689" w:rsidP="004B3689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450"/>
        <w:gridCol w:w="7204"/>
      </w:tblGrid>
      <w:tr w:rsidR="004B3689" w:rsidRPr="004B3689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4B3689" w:rsidRPr="004B3689" w:rsidRDefault="004B3689" w:rsidP="004B36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4B3689" w:rsidRPr="004B3689" w:rsidRDefault="004B3689" w:rsidP="004B36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</w:pPr>
            <w:r w:rsidRPr="004B3689"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  <w:t> </w:t>
            </w:r>
          </w:p>
        </w:tc>
      </w:tr>
      <w:tr w:rsidR="004B3689" w:rsidRPr="004B3689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4B3689" w:rsidRPr="004B3689" w:rsidRDefault="004B3689" w:rsidP="004B368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4B3689" w:rsidRPr="004B3689" w:rsidRDefault="004B3689" w:rsidP="004B3689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654"/>
      </w:tblGrid>
      <w:tr w:rsidR="004B3689" w:rsidRPr="004B3689">
        <w:trPr>
          <w:jc w:val="center"/>
        </w:trPr>
        <w:tc>
          <w:tcPr>
            <w:tcW w:w="6570" w:type="dxa"/>
            <w:vAlign w:val="center"/>
            <w:hideMark/>
          </w:tcPr>
          <w:p w:rsidR="004B3689" w:rsidRPr="004B3689" w:rsidRDefault="004B3689" w:rsidP="004B36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4B368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Potencia de salida </w:t>
            </w:r>
            <w:r w:rsidRPr="004B3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4B368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100-200W AM (pep) </w:t>
            </w:r>
            <w:r w:rsidRPr="004B3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4B368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200-400W SSB (pep) </w:t>
            </w:r>
            <w:r w:rsidRPr="004B3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4B3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4B368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Dimensiones </w:t>
            </w:r>
            <w:r w:rsidRPr="004B3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4B368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170 x 125 x 350 </w:t>
            </w:r>
            <w:r w:rsidRPr="004B3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4B3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4B368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Peso 5 Kg. </w:t>
            </w:r>
            <w:r w:rsidRPr="004B3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4B3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4B368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Utiliza como paso final TX dos válvulas EL509 </w:t>
            </w:r>
            <w:r w:rsidRPr="004B3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4B368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Dispone de Función Reposo (Stand-By) </w:t>
            </w:r>
            <w:r w:rsidRPr="004B3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4B368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y de iluminación en el instrumento de medición WATT. </w:t>
            </w:r>
            <w:r w:rsidRPr="004B3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4B3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4B368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El mando "TUNE" se utiliza para acoplar el amplificador con la antena, basta con presionar PTT y ajustar a máxima potencia de salida en el instrumento del panel frontal. </w:t>
            </w:r>
            <w:r w:rsidRPr="004B3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4B3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4B368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También es posible obtener el ajuste óptimo actuando sobre el mando "TUNE" </w:t>
            </w:r>
            <w:r w:rsidRPr="004B368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lastRenderedPageBreak/>
              <w:t xml:space="preserve">hasta obtener la máxima iluminación en el indicador TX. </w:t>
            </w:r>
            <w:r w:rsidRPr="004B3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4B3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4B368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Dispone de retardo en desconexión TX-RX para su utilización en el modo SSB </w:t>
            </w:r>
            <w:r w:rsidRPr="004B3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4B368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y de dos niveles de potencia de salida conmutables mediante el interruptor HI-LOW (potencia alta y baja)</w:t>
            </w:r>
            <w:r w:rsidRPr="004B3689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  <w:lang w:eastAsia="es-ES"/>
              </w:rPr>
              <w:t xml:space="preserve"> </w:t>
            </w:r>
            <w:r w:rsidRPr="004B36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</w:p>
        </w:tc>
      </w:tr>
    </w:tbl>
    <w:p w:rsidR="008C4048" w:rsidRDefault="008C4048"/>
    <w:sectPr w:rsidR="008C4048" w:rsidSect="008C40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4B3689"/>
    <w:rsid w:val="004B3689"/>
    <w:rsid w:val="008C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4B3689"/>
    <w:rPr>
      <w:rFonts w:ascii="Verdana" w:hAnsi="Verdana" w:hint="default"/>
      <w:i w:val="0"/>
      <w:i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4B3689"/>
    <w:rPr>
      <w:b/>
      <w:bCs/>
    </w:rPr>
  </w:style>
  <w:style w:type="character" w:customStyle="1" w:styleId="orange1">
    <w:name w:val="orange1"/>
    <w:basedOn w:val="Fuentedeprrafopredeter"/>
    <w:rsid w:val="004B3689"/>
    <w:rPr>
      <w:rFonts w:ascii="Verdana" w:hAnsi="Verdana" w:hint="default"/>
      <w:b/>
      <w:bCs/>
      <w:i w:val="0"/>
      <w:iCs w:val="0"/>
      <w:strike w:val="0"/>
      <w:dstrike w:val="0"/>
      <w:color w:val="FF6633"/>
      <w:sz w:val="11"/>
      <w:szCs w:val="11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2013-11-18T06:36:00Z</dcterms:created>
  <dcterms:modified xsi:type="dcterms:W3CDTF">2013-11-18T06:36:00Z</dcterms:modified>
</cp:coreProperties>
</file>