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En SSB, el audio es más nasal. Usted esperaría por la conmutación a SSB para este ser el caso y se compara bien con más caros transceptores de HF. Algunos de los defectos de audio suaves que detecté a quemarropa en otra radio no aparece a las estaciones de escucha a distancia. No por favor aquellos esperando perfecto alta fidelidad como estándar, pero es bastante aceptable. También no hay ningún control de ganancia de micrófono en el frente, así que no es posible ajustar según lo alto que hablas. Es una pena que esto no fue incluido en el panel frontal, sin embargo, como un ajuste interno en la placa principal. Si gritas en modo SSB como se establece de la fábrica, usted demasiado modular el transmisor e introducir distorsión. El micrófono tiene un preamplificador con un AGC, así que cuando se habla normalmente en el micrófono la mayoría de las prestaciones disponibles es utilizado, tanto como un discurso compresor/procesador en un conjunto de HF.</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Los mandos están hechos de plástico bastante barato y los potenciómetros y codificadores rotativos sienten bastante estándar. Espero que su vida sea similar a otros codificadores digitales fabricantes y controles - es decir, no es capaz de hacer frente a un uso muy intensivo.</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No hay ninguna toma de auriculares, pero hay tomas para la clave Morse y altavoz externo. El conector de altavoz externo es utilizable para auriculares si son mono y quédate con el volumen bajo, sin embargo si los auriculares se van a utilizar la mayoría de las veces un pequeño adaptador tendría que hacerse con resistencias de 220 ohmios para disminuir la potencia alcanzando los auriculares en mayores volúmenes y conducir tanto los auriculares de una salida. El altavoz interno es de buena calidad y grande, así que la toma del altavoz externo podría modificarse internamente para hacerlo conveniente para auriculares.</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La operación de la radio es en realidad una agradable sorpresa. Usted puede seleccionar los dígitos significativos en la pantalla de frecuencia presionando la perilla del clarificador y luego girándola. Los canales son en realidad como una serie de recuerdos. Puede configurar cada canal en cada banda a cualquier cosa con cualquier configuración y la radio lo recordará. Personalmente creo que esto es bueno, como usted puede programar la radio para casi cualquier configuración práctico. Hay una salvedad, que es que el clarificador puede sólo ajustar + /-20 kilociclos, que restringe el VFO algo más canalizadas operación. Todo ajuste a mano es desperdiciador de tiempo, así que afortunadamente existe el software de configuración incluido para la programación de la radio a través de la PC. Puede programar la radio para recordar cada uno para cada canal, o recuerda la configuración para todos los canales, por ejemplo HI-CUT, un filtro para mejorar el audio de RX mejor está configurada para ser un entorno global.</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Hay una función de silenciador automático que funciona en FM y se desactiva cuando se cambia a SSB, así que no tienes que jugar con el control de squelch cada vez que cambia los modos. Los tiempos de caída silenciador también son configurables en milisegundos para SSB y FM. Usted puede programar la radio para mostrar el voltaje de batería o figura SWR durante la transmisión. Esta es una función útil para la detección de esos percances de antena o pilas gastadas.</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Es la salida de potencia especificada en FM 12W y 20W PEP en SSB. Medí 11W en FM y 18W PEP en SSB. Esto es una decente ideal para utilizar en su propio nivel de salida o conducir un amplificador lineal y LPF (filtro de paso bajo). El disipador de calor a la derecha en la parte posterior es de un tamaño decente y disipa el calor generado por el PA fácilmente, lo que significa la radio puede ejecutarse a plena potencia y un alto deber ciclo sin preocuparse de la fiabilidad. Algunas personas han añadido los fanáticos, pero no creo que sean necesarias en estos niveles de potencia. Hay un problema, sin embargo, en eso bajo TX un transistor de alta potencia se disipa una cantidad sustancial de calor a la izquierda tenía parte de la radio. Mientras que el lado izquierdo del chasis se pone muy caliente después de un período significativo de uso, el transistor está especificado para una alta disipación y tratará con el calor extra con facilidad. El poder de AM y FM es ajustable, pero el poder SSB es fijo.</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Hay algunas características adicionales. Hay un tono ajustable y longitud roger beep y audio eco con realimentación ajustable y el retardo. Eco no es una característica que creo que es necesario, por uno de estos controles puede ser modificado para controlar la ganancia del micrófono en su lugar. La radio también es capaz de operar de manera dividida también.</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Comprobaciones básicas armónicos:</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Estos controles se realizaron con lecturas del medidor S y así podrían ser bastante imprecisos. Sin embargo sería evidente dan una sensación de escala a la atenuación de armónicos y problemas importantes.</w:t>
      </w: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1.El fundamentales de 10W a 27Mhz: RX a S9 + 40dB</w:t>
      </w: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2.2nd armónico a 54Mhz - bajo S1 tan =&gt; sobre 64dB abajo</w:t>
      </w: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3.3rd armónico a 81Mhz - S6 =&gt; 49dB abajo</w:t>
      </w: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4.4th armónico a 108Mhz - casi inaudible</w:t>
      </w:r>
    </w:p>
    <w:p w:rsidR="00886D4C" w:rsidRPr="00886D4C" w:rsidRDefault="00886D4C" w:rsidP="00886D4C">
      <w:pPr>
        <w:spacing w:after="0"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5.5th armónico a 135Mhz - bajo S1 =&gt; más 64dB abajo</w:t>
      </w:r>
    </w:p>
    <w:p w:rsidR="00886D4C" w:rsidRPr="00886D4C" w:rsidRDefault="00886D4C" w:rsidP="00886D4C">
      <w:pPr>
        <w:spacing w:after="0" w:line="240" w:lineRule="auto"/>
        <w:rPr>
          <w:rFonts w:ascii="Arial" w:eastAsia="Times New Roman" w:hAnsi="Arial" w:cs="Arial"/>
          <w:color w:val="000000"/>
          <w:sz w:val="11"/>
          <w:szCs w:val="11"/>
          <w:lang w:eastAsia="es-ES"/>
        </w:rPr>
      </w:pPr>
    </w:p>
    <w:p w:rsidR="00886D4C" w:rsidRPr="00886D4C" w:rsidRDefault="00886D4C" w:rsidP="00886D4C">
      <w:pPr>
        <w:spacing w:line="240" w:lineRule="auto"/>
        <w:rPr>
          <w:rFonts w:ascii="Arial" w:eastAsia="Times New Roman" w:hAnsi="Arial" w:cs="Arial"/>
          <w:color w:val="000000"/>
          <w:sz w:val="11"/>
          <w:szCs w:val="11"/>
          <w:lang w:eastAsia="es-ES"/>
        </w:rPr>
      </w:pPr>
      <w:r w:rsidRPr="00886D4C">
        <w:rPr>
          <w:rFonts w:ascii="Arial" w:eastAsia="Times New Roman" w:hAnsi="Arial" w:cs="Arial"/>
          <w:color w:val="000000"/>
          <w:sz w:val="11"/>
          <w:szCs w:val="11"/>
          <w:lang w:eastAsia="es-ES"/>
        </w:rPr>
        <w:t>Emisiones armónicas generalmente están obligadas a estar sobre 40dB, esta radio es aceptable para su uso por los aficionados de Radio de 10m y demuestra que el amplificador de RF tiene una razonable LPF después de él</w:t>
      </w:r>
    </w:p>
    <w:p w:rsidR="00962F9E" w:rsidRDefault="00962F9E"/>
    <w:sectPr w:rsidR="00962F9E" w:rsidSect="00962F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886D4C"/>
    <w:rsid w:val="00886D4C"/>
    <w:rsid w:val="00962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50056">
      <w:bodyDiv w:val="1"/>
      <w:marLeft w:val="0"/>
      <w:marRight w:val="0"/>
      <w:marTop w:val="0"/>
      <w:marBottom w:val="0"/>
      <w:divBdr>
        <w:top w:val="none" w:sz="0" w:space="0" w:color="auto"/>
        <w:left w:val="none" w:sz="0" w:space="0" w:color="auto"/>
        <w:bottom w:val="none" w:sz="0" w:space="0" w:color="auto"/>
        <w:right w:val="none" w:sz="0" w:space="0" w:color="auto"/>
      </w:divBdr>
      <w:divsChild>
        <w:div w:id="293026186">
          <w:marLeft w:val="0"/>
          <w:marRight w:val="0"/>
          <w:marTop w:val="0"/>
          <w:marBottom w:val="0"/>
          <w:divBdr>
            <w:top w:val="none" w:sz="0" w:space="0" w:color="auto"/>
            <w:left w:val="none" w:sz="0" w:space="0" w:color="auto"/>
            <w:bottom w:val="none" w:sz="0" w:space="0" w:color="auto"/>
            <w:right w:val="none" w:sz="0" w:space="0" w:color="auto"/>
          </w:divBdr>
          <w:divsChild>
            <w:div w:id="374624005">
              <w:marLeft w:val="0"/>
              <w:marRight w:val="0"/>
              <w:marTop w:val="0"/>
              <w:marBottom w:val="0"/>
              <w:divBdr>
                <w:top w:val="none" w:sz="0" w:space="0" w:color="auto"/>
                <w:left w:val="none" w:sz="0" w:space="0" w:color="auto"/>
                <w:bottom w:val="none" w:sz="0" w:space="0" w:color="auto"/>
                <w:right w:val="none" w:sz="0" w:space="0" w:color="auto"/>
              </w:divBdr>
              <w:divsChild>
                <w:div w:id="1711875118">
                  <w:marLeft w:val="0"/>
                  <w:marRight w:val="0"/>
                  <w:marTop w:val="0"/>
                  <w:marBottom w:val="0"/>
                  <w:divBdr>
                    <w:top w:val="none" w:sz="0" w:space="0" w:color="auto"/>
                    <w:left w:val="none" w:sz="0" w:space="0" w:color="auto"/>
                    <w:bottom w:val="none" w:sz="0" w:space="0" w:color="auto"/>
                    <w:right w:val="none" w:sz="0" w:space="0" w:color="auto"/>
                  </w:divBdr>
                  <w:divsChild>
                    <w:div w:id="1678657200">
                      <w:marLeft w:val="0"/>
                      <w:marRight w:val="0"/>
                      <w:marTop w:val="0"/>
                      <w:marBottom w:val="0"/>
                      <w:divBdr>
                        <w:top w:val="none" w:sz="0" w:space="0" w:color="auto"/>
                        <w:left w:val="none" w:sz="0" w:space="0" w:color="auto"/>
                        <w:bottom w:val="none" w:sz="0" w:space="0" w:color="auto"/>
                        <w:right w:val="none" w:sz="0" w:space="0" w:color="auto"/>
                      </w:divBdr>
                      <w:divsChild>
                        <w:div w:id="2055764076">
                          <w:marLeft w:val="-140"/>
                          <w:marRight w:val="0"/>
                          <w:marTop w:val="0"/>
                          <w:marBottom w:val="0"/>
                          <w:divBdr>
                            <w:top w:val="none" w:sz="0" w:space="0" w:color="auto"/>
                            <w:left w:val="none" w:sz="0" w:space="0" w:color="auto"/>
                            <w:bottom w:val="none" w:sz="0" w:space="0" w:color="auto"/>
                            <w:right w:val="none" w:sz="0" w:space="0" w:color="auto"/>
                          </w:divBdr>
                          <w:divsChild>
                            <w:div w:id="822084351">
                              <w:marLeft w:val="935"/>
                              <w:marRight w:val="935"/>
                              <w:marTop w:val="0"/>
                              <w:marBottom w:val="0"/>
                              <w:divBdr>
                                <w:top w:val="none" w:sz="0" w:space="0" w:color="auto"/>
                                <w:left w:val="none" w:sz="0" w:space="0" w:color="auto"/>
                                <w:bottom w:val="none" w:sz="0" w:space="0" w:color="auto"/>
                                <w:right w:val="none" w:sz="0" w:space="0" w:color="auto"/>
                              </w:divBdr>
                              <w:divsChild>
                                <w:div w:id="1242251490">
                                  <w:marLeft w:val="0"/>
                                  <w:marRight w:val="0"/>
                                  <w:marTop w:val="0"/>
                                  <w:marBottom w:val="215"/>
                                  <w:divBdr>
                                    <w:top w:val="none" w:sz="0" w:space="0" w:color="auto"/>
                                    <w:left w:val="none" w:sz="0" w:space="0" w:color="auto"/>
                                    <w:bottom w:val="none" w:sz="0" w:space="0" w:color="auto"/>
                                    <w:right w:val="none" w:sz="0" w:space="0" w:color="auto"/>
                                  </w:divBdr>
                                  <w:divsChild>
                                    <w:div w:id="153184558">
                                      <w:marLeft w:val="0"/>
                                      <w:marRight w:val="0"/>
                                      <w:marTop w:val="0"/>
                                      <w:marBottom w:val="0"/>
                                      <w:divBdr>
                                        <w:top w:val="none" w:sz="0" w:space="0" w:color="auto"/>
                                        <w:left w:val="none" w:sz="0" w:space="0" w:color="auto"/>
                                        <w:bottom w:val="none" w:sz="0" w:space="0" w:color="auto"/>
                                        <w:right w:val="none" w:sz="0" w:space="0" w:color="auto"/>
                                      </w:divBdr>
                                    </w:div>
                                    <w:div w:id="689137471">
                                      <w:marLeft w:val="0"/>
                                      <w:marRight w:val="0"/>
                                      <w:marTop w:val="0"/>
                                      <w:marBottom w:val="0"/>
                                      <w:divBdr>
                                        <w:top w:val="none" w:sz="0" w:space="0" w:color="auto"/>
                                        <w:left w:val="none" w:sz="0" w:space="0" w:color="auto"/>
                                        <w:bottom w:val="none" w:sz="0" w:space="0" w:color="auto"/>
                                        <w:right w:val="none" w:sz="0" w:space="0" w:color="auto"/>
                                      </w:divBdr>
                                    </w:div>
                                    <w:div w:id="1896307069">
                                      <w:marLeft w:val="0"/>
                                      <w:marRight w:val="0"/>
                                      <w:marTop w:val="0"/>
                                      <w:marBottom w:val="0"/>
                                      <w:divBdr>
                                        <w:top w:val="none" w:sz="0" w:space="0" w:color="auto"/>
                                        <w:left w:val="none" w:sz="0" w:space="0" w:color="auto"/>
                                        <w:bottom w:val="none" w:sz="0" w:space="0" w:color="auto"/>
                                        <w:right w:val="none" w:sz="0" w:space="0" w:color="auto"/>
                                      </w:divBdr>
                                    </w:div>
                                    <w:div w:id="1056586924">
                                      <w:marLeft w:val="0"/>
                                      <w:marRight w:val="0"/>
                                      <w:marTop w:val="0"/>
                                      <w:marBottom w:val="0"/>
                                      <w:divBdr>
                                        <w:top w:val="none" w:sz="0" w:space="0" w:color="auto"/>
                                        <w:left w:val="none" w:sz="0" w:space="0" w:color="auto"/>
                                        <w:bottom w:val="none" w:sz="0" w:space="0" w:color="auto"/>
                                        <w:right w:val="none" w:sz="0" w:space="0" w:color="auto"/>
                                      </w:divBdr>
                                    </w:div>
                                    <w:div w:id="528764161">
                                      <w:marLeft w:val="0"/>
                                      <w:marRight w:val="0"/>
                                      <w:marTop w:val="0"/>
                                      <w:marBottom w:val="0"/>
                                      <w:divBdr>
                                        <w:top w:val="none" w:sz="0" w:space="0" w:color="auto"/>
                                        <w:left w:val="none" w:sz="0" w:space="0" w:color="auto"/>
                                        <w:bottom w:val="none" w:sz="0" w:space="0" w:color="auto"/>
                                        <w:right w:val="none" w:sz="0" w:space="0" w:color="auto"/>
                                      </w:divBdr>
                                    </w:div>
                                    <w:div w:id="951353027">
                                      <w:marLeft w:val="0"/>
                                      <w:marRight w:val="0"/>
                                      <w:marTop w:val="0"/>
                                      <w:marBottom w:val="0"/>
                                      <w:divBdr>
                                        <w:top w:val="none" w:sz="0" w:space="0" w:color="auto"/>
                                        <w:left w:val="none" w:sz="0" w:space="0" w:color="auto"/>
                                        <w:bottom w:val="none" w:sz="0" w:space="0" w:color="auto"/>
                                        <w:right w:val="none" w:sz="0" w:space="0" w:color="auto"/>
                                      </w:divBdr>
                                    </w:div>
                                    <w:div w:id="450170026">
                                      <w:marLeft w:val="0"/>
                                      <w:marRight w:val="0"/>
                                      <w:marTop w:val="0"/>
                                      <w:marBottom w:val="0"/>
                                      <w:divBdr>
                                        <w:top w:val="none" w:sz="0" w:space="0" w:color="auto"/>
                                        <w:left w:val="none" w:sz="0" w:space="0" w:color="auto"/>
                                        <w:bottom w:val="none" w:sz="0" w:space="0" w:color="auto"/>
                                        <w:right w:val="none" w:sz="0" w:space="0" w:color="auto"/>
                                      </w:divBdr>
                                    </w:div>
                                    <w:div w:id="1723938829">
                                      <w:marLeft w:val="0"/>
                                      <w:marRight w:val="0"/>
                                      <w:marTop w:val="0"/>
                                      <w:marBottom w:val="0"/>
                                      <w:divBdr>
                                        <w:top w:val="none" w:sz="0" w:space="0" w:color="auto"/>
                                        <w:left w:val="none" w:sz="0" w:space="0" w:color="auto"/>
                                        <w:bottom w:val="none" w:sz="0" w:space="0" w:color="auto"/>
                                        <w:right w:val="none" w:sz="0" w:space="0" w:color="auto"/>
                                      </w:divBdr>
                                    </w:div>
                                    <w:div w:id="1630356644">
                                      <w:marLeft w:val="0"/>
                                      <w:marRight w:val="0"/>
                                      <w:marTop w:val="0"/>
                                      <w:marBottom w:val="0"/>
                                      <w:divBdr>
                                        <w:top w:val="none" w:sz="0" w:space="0" w:color="auto"/>
                                        <w:left w:val="none" w:sz="0" w:space="0" w:color="auto"/>
                                        <w:bottom w:val="none" w:sz="0" w:space="0" w:color="auto"/>
                                        <w:right w:val="none" w:sz="0" w:space="0" w:color="auto"/>
                                      </w:divBdr>
                                    </w:div>
                                    <w:div w:id="1592815543">
                                      <w:marLeft w:val="0"/>
                                      <w:marRight w:val="0"/>
                                      <w:marTop w:val="0"/>
                                      <w:marBottom w:val="0"/>
                                      <w:divBdr>
                                        <w:top w:val="none" w:sz="0" w:space="0" w:color="auto"/>
                                        <w:left w:val="none" w:sz="0" w:space="0" w:color="auto"/>
                                        <w:bottom w:val="none" w:sz="0" w:space="0" w:color="auto"/>
                                        <w:right w:val="none" w:sz="0" w:space="0" w:color="auto"/>
                                      </w:divBdr>
                                    </w:div>
                                    <w:div w:id="2038461348">
                                      <w:marLeft w:val="0"/>
                                      <w:marRight w:val="0"/>
                                      <w:marTop w:val="0"/>
                                      <w:marBottom w:val="0"/>
                                      <w:divBdr>
                                        <w:top w:val="none" w:sz="0" w:space="0" w:color="auto"/>
                                        <w:left w:val="none" w:sz="0" w:space="0" w:color="auto"/>
                                        <w:bottom w:val="none" w:sz="0" w:space="0" w:color="auto"/>
                                        <w:right w:val="none" w:sz="0" w:space="0" w:color="auto"/>
                                      </w:divBdr>
                                    </w:div>
                                    <w:div w:id="1914506819">
                                      <w:marLeft w:val="0"/>
                                      <w:marRight w:val="0"/>
                                      <w:marTop w:val="0"/>
                                      <w:marBottom w:val="0"/>
                                      <w:divBdr>
                                        <w:top w:val="none" w:sz="0" w:space="0" w:color="auto"/>
                                        <w:left w:val="none" w:sz="0" w:space="0" w:color="auto"/>
                                        <w:bottom w:val="none" w:sz="0" w:space="0" w:color="auto"/>
                                        <w:right w:val="none" w:sz="0" w:space="0" w:color="auto"/>
                                      </w:divBdr>
                                    </w:div>
                                    <w:div w:id="879899411">
                                      <w:marLeft w:val="0"/>
                                      <w:marRight w:val="0"/>
                                      <w:marTop w:val="0"/>
                                      <w:marBottom w:val="0"/>
                                      <w:divBdr>
                                        <w:top w:val="none" w:sz="0" w:space="0" w:color="auto"/>
                                        <w:left w:val="none" w:sz="0" w:space="0" w:color="auto"/>
                                        <w:bottom w:val="none" w:sz="0" w:space="0" w:color="auto"/>
                                        <w:right w:val="none" w:sz="0" w:space="0" w:color="auto"/>
                                      </w:divBdr>
                                    </w:div>
                                    <w:div w:id="2098400419">
                                      <w:marLeft w:val="0"/>
                                      <w:marRight w:val="0"/>
                                      <w:marTop w:val="0"/>
                                      <w:marBottom w:val="0"/>
                                      <w:divBdr>
                                        <w:top w:val="none" w:sz="0" w:space="0" w:color="auto"/>
                                        <w:left w:val="none" w:sz="0" w:space="0" w:color="auto"/>
                                        <w:bottom w:val="none" w:sz="0" w:space="0" w:color="auto"/>
                                        <w:right w:val="none" w:sz="0" w:space="0" w:color="auto"/>
                                      </w:divBdr>
                                    </w:div>
                                    <w:div w:id="16834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4597</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2013-11-22T07:18:00Z</dcterms:created>
  <dcterms:modified xsi:type="dcterms:W3CDTF">2013-11-22T07:18:00Z</dcterms:modified>
</cp:coreProperties>
</file>