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21" w:rsidRPr="003A3C21" w:rsidRDefault="003A3C21" w:rsidP="003A3C21">
      <w:pPr>
        <w:shd w:val="clear" w:color="auto" w:fill="FF9C11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hyperlink r:id="rId6" w:history="1">
        <w:r w:rsidRPr="003A3C21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WD330S Doble dipolo DIAMOND de 2-28.6 Mhz </w:t>
        </w:r>
      </w:hyperlink>
    </w:p>
    <w:p w:rsidR="003A3C21" w:rsidRPr="003A3C21" w:rsidRDefault="003A3C21" w:rsidP="003A3C2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3A3C21">
        <w:rPr>
          <w:rFonts w:ascii="Verdana" w:eastAsia="Times New Roman" w:hAnsi="Verdana" w:cs="Times New Roman"/>
          <w:noProof/>
          <w:color w:val="0000FF"/>
          <w:sz w:val="19"/>
          <w:szCs w:val="19"/>
          <w:lang w:eastAsia="es-ES"/>
        </w:rPr>
        <w:drawing>
          <wp:inline distT="0" distB="0" distL="0" distR="0" wp14:anchorId="23D74CF8" wp14:editId="15B09B24">
            <wp:extent cx="2001520" cy="638175"/>
            <wp:effectExtent l="0" t="0" r="0" b="9525"/>
            <wp:docPr id="1" name="Imagen 1" descr="WD330S Doble dipolo DIAMOND de 2-28.6 Mhz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D330S Doble dipolo DIAMOND de 2-28.6 Mh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21" w:rsidRPr="003A3C21" w:rsidRDefault="003A3C21" w:rsidP="003A3C2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3A3C21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Disponible</w:t>
      </w:r>
    </w:p>
    <w:p w:rsidR="003A3C21" w:rsidRPr="003A3C21" w:rsidRDefault="003A3C21" w:rsidP="003A3C21">
      <w:pPr>
        <w:numPr>
          <w:ilvl w:val="0"/>
          <w:numId w:val="1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</w:pPr>
      <w:hyperlink r:id="rId8" w:history="1">
        <w:r w:rsidRPr="003A3C21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Ref: WD330S </w:t>
        </w:r>
      </w:hyperlink>
    </w:p>
    <w:p w:rsidR="003A3C21" w:rsidRPr="003A3C21" w:rsidRDefault="003A3C21" w:rsidP="003A3C21">
      <w:pPr>
        <w:numPr>
          <w:ilvl w:val="0"/>
          <w:numId w:val="1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3A3C21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Doble dipolo DIAMOND para frecuencias de 2 a 28.6 Mhz. Potencia máxima 150 watios. Con 30 mts. de ca </w:t>
      </w:r>
    </w:p>
    <w:p w:rsidR="003A3C21" w:rsidRPr="003A3C21" w:rsidRDefault="003A3C21" w:rsidP="003A3C21">
      <w:pPr>
        <w:shd w:val="clear" w:color="auto" w:fill="FFFFFF"/>
        <w:spacing w:before="100" w:beforeAutospacing="1" w:after="100" w:afterAutospacing="1" w:line="225" w:lineRule="atLeast"/>
        <w:ind w:left="1170"/>
        <w:jc w:val="both"/>
        <w:rPr>
          <w:rFonts w:ascii="Verdana" w:eastAsia="Times New Roman" w:hAnsi="Verdana" w:cs="Times New Roman"/>
          <w:vanish/>
          <w:color w:val="333333"/>
          <w:sz w:val="15"/>
          <w:szCs w:val="15"/>
          <w:lang w:eastAsia="es-ES"/>
        </w:rPr>
      </w:pPr>
      <w:hyperlink r:id="rId9" w:history="1">
        <w:r w:rsidRPr="003A3C21">
          <w:rPr>
            <w:rFonts w:ascii="Verdana" w:eastAsia="Times New Roman" w:hAnsi="Verdana" w:cs="Times New Roman"/>
            <w:vanish/>
            <w:color w:val="0000FF"/>
            <w:sz w:val="15"/>
            <w:szCs w:val="15"/>
            <w:u w:val="single"/>
            <w:lang w:eastAsia="es-ES"/>
          </w:rPr>
          <w:t>Más info</w:t>
        </w:r>
      </w:hyperlink>
      <w:r w:rsidRPr="003A3C21">
        <w:rPr>
          <w:rFonts w:ascii="Verdana" w:eastAsia="Times New Roman" w:hAnsi="Verdana" w:cs="Times New Roman"/>
          <w:vanish/>
          <w:color w:val="333333"/>
          <w:sz w:val="15"/>
          <w:szCs w:val="15"/>
          <w:lang w:eastAsia="es-ES"/>
        </w:rPr>
        <w:t xml:space="preserve"> </w:t>
      </w:r>
    </w:p>
    <w:p w:rsidR="003A3C21" w:rsidRPr="003A3C21" w:rsidRDefault="003A3C21" w:rsidP="003A3C21">
      <w:pPr>
        <w:numPr>
          <w:ilvl w:val="0"/>
          <w:numId w:val="1"/>
        </w:numPr>
        <w:shd w:val="clear" w:color="auto" w:fill="FFFFFF"/>
        <w:spacing w:after="75" w:line="450" w:lineRule="atLeast"/>
        <w:ind w:left="1170"/>
        <w:jc w:val="center"/>
        <w:rPr>
          <w:rFonts w:ascii="Verdana" w:eastAsia="Times New Roman" w:hAnsi="Verdana" w:cs="Times New Roman"/>
          <w:b/>
          <w:bCs/>
          <w:color w:val="D11219"/>
          <w:sz w:val="55"/>
          <w:szCs w:val="55"/>
          <w:lang w:eastAsia="es-ES"/>
        </w:rPr>
      </w:pPr>
      <w:r w:rsidRPr="003A3C21">
        <w:rPr>
          <w:rFonts w:ascii="Verdana" w:eastAsia="Times New Roman" w:hAnsi="Verdana" w:cs="Times New Roman"/>
          <w:b/>
          <w:bCs/>
          <w:color w:val="D11219"/>
          <w:sz w:val="55"/>
          <w:szCs w:val="55"/>
          <w:lang w:eastAsia="es-ES"/>
        </w:rPr>
        <w:t xml:space="preserve">179,00€ </w:t>
      </w:r>
    </w:p>
    <w:p w:rsidR="003A3C21" w:rsidRPr="003A3C21" w:rsidRDefault="003A3C21" w:rsidP="003A3C21">
      <w:pPr>
        <w:numPr>
          <w:ilvl w:val="0"/>
          <w:numId w:val="1"/>
        </w:numPr>
        <w:shd w:val="clear" w:color="auto" w:fill="FFFFFF"/>
        <w:spacing w:after="75" w:line="150" w:lineRule="atLeast"/>
        <w:ind w:left="1170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  <w:r w:rsidRPr="003A3C21"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  <w:t>IVA no incluido</w:t>
      </w:r>
    </w:p>
    <w:p w:rsidR="003A3C21" w:rsidRPr="003A3C21" w:rsidRDefault="003A3C21" w:rsidP="003A3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0" w:lineRule="atLeast"/>
        <w:ind w:left="1170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</w:p>
    <w:p w:rsidR="003A3C21" w:rsidRPr="003A3C21" w:rsidRDefault="003A3C21" w:rsidP="003A3C21">
      <w:pPr>
        <w:numPr>
          <w:ilvl w:val="1"/>
          <w:numId w:val="1"/>
        </w:numPr>
        <w:shd w:val="clear" w:color="auto" w:fill="FFFFFF"/>
        <w:spacing w:after="0" w:line="150" w:lineRule="atLeast"/>
        <w:ind w:left="1230" w:right="75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</w:p>
    <w:p w:rsidR="003A3C21" w:rsidRPr="003A3C21" w:rsidRDefault="003A3C21" w:rsidP="003A3C21">
      <w:pPr>
        <w:numPr>
          <w:ilvl w:val="1"/>
          <w:numId w:val="1"/>
        </w:numPr>
        <w:shd w:val="clear" w:color="auto" w:fill="FFFFFF"/>
        <w:spacing w:after="0" w:line="150" w:lineRule="atLeast"/>
        <w:ind w:left="1230" w:right="75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  <w:hyperlink r:id="rId10" w:history="1">
        <w:r w:rsidRPr="003A3C21">
          <w:rPr>
            <w:rFonts w:ascii="Verdana" w:eastAsia="Times New Roman" w:hAnsi="Verdana" w:cs="Times New Roman"/>
            <w:color w:val="0000FF"/>
            <w:sz w:val="13"/>
            <w:szCs w:val="13"/>
            <w:u w:val="single"/>
            <w:lang w:eastAsia="es-ES"/>
          </w:rPr>
          <w:t xml:space="preserve">a partir de 15,34 € al mes </w:t>
        </w:r>
      </w:hyperlink>
    </w:p>
    <w:p w:rsidR="003A3C21" w:rsidRPr="003A3C21" w:rsidRDefault="003A3C21" w:rsidP="003A3C21">
      <w:pPr>
        <w:numPr>
          <w:ilvl w:val="1"/>
          <w:numId w:val="1"/>
        </w:numPr>
        <w:shd w:val="clear" w:color="auto" w:fill="FFFFFF"/>
        <w:spacing w:after="0" w:line="150" w:lineRule="atLeast"/>
        <w:ind w:left="1230" w:right="75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</w:p>
    <w:p w:rsidR="003A3C21" w:rsidRPr="003A3C21" w:rsidRDefault="003A3C21" w:rsidP="003A3C21">
      <w:pPr>
        <w:numPr>
          <w:ilvl w:val="0"/>
          <w:numId w:val="1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3A3C21" w:rsidRPr="003A3C21" w:rsidRDefault="003A3C21" w:rsidP="003A3C21">
      <w:pPr>
        <w:numPr>
          <w:ilvl w:val="0"/>
          <w:numId w:val="2"/>
        </w:numPr>
        <w:pBdr>
          <w:bottom w:val="single" w:sz="6" w:space="0" w:color="F29B2F"/>
        </w:pBdr>
        <w:shd w:val="clear" w:color="auto" w:fill="FFFFFF"/>
        <w:spacing w:before="45"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3A3C2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pict/>
      </w:r>
    </w:p>
    <w:p w:rsidR="003A3C21" w:rsidRPr="003A3C21" w:rsidRDefault="003A3C21" w:rsidP="003A3C21">
      <w:p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hyperlink r:id="rId11" w:history="1">
        <w:r w:rsidRPr="003A3C21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Descripción</w:t>
        </w:r>
      </w:hyperlink>
      <w:r w:rsidRPr="003A3C21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</w:t>
      </w:r>
    </w:p>
    <w:p w:rsidR="003A3C21" w:rsidRPr="003A3C21" w:rsidRDefault="003A3C21" w:rsidP="003A3C21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3A3C21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pict/>
      </w:r>
      <w:r w:rsidRPr="003A3C2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z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3A3C21" w:rsidRPr="003A3C21" w:rsidTr="003A3C21">
        <w:trPr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9"/>
            </w:tblGrid>
            <w:tr w:rsidR="003A3C21" w:rsidRPr="003A3C2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5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71"/>
                  </w:tblGrid>
                  <w:tr w:rsidR="003A3C21" w:rsidRPr="003A3C2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A3C21" w:rsidRPr="003A3C21" w:rsidRDefault="003A3C21" w:rsidP="003A3C2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  <w:r w:rsidRPr="003A3C2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s-ES"/>
                          </w:rPr>
                          <w:t>Doble dipolo DIAMOND para frecuencias de 2 a 28.6 Mhz. Potencia máxima 150 watios. Con 30 mts. de cable (5D-2V). Longitud 10 mts. Peso: 1,7 kg. Se suministra con conector PL-259. ROE tipica: 2,1 de 2 a 18 Mhz. 3,1 por encima de 18 a 28.6 Mhz.</w:t>
                        </w:r>
                      </w:p>
                    </w:tc>
                  </w:tr>
                </w:tbl>
                <w:p w:rsidR="003A3C21" w:rsidRPr="003A3C21" w:rsidRDefault="003A3C21" w:rsidP="003A3C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</w:pPr>
                </w:p>
                <w:tbl>
                  <w:tblPr>
                    <w:tblW w:w="45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0"/>
                    <w:gridCol w:w="3750"/>
                    <w:gridCol w:w="1761"/>
                  </w:tblGrid>
                  <w:tr w:rsidR="003A3C21" w:rsidRPr="003A3C21">
                    <w:trPr>
                      <w:jc w:val="center"/>
                    </w:trPr>
                    <w:tc>
                      <w:tcPr>
                        <w:tcW w:w="1650" w:type="pct"/>
                        <w:vAlign w:val="center"/>
                        <w:hideMark/>
                      </w:tcPr>
                      <w:p w:rsidR="003A3C21" w:rsidRPr="003A3C21" w:rsidRDefault="003A3C21" w:rsidP="003A3C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700" w:type="pct"/>
                        <w:vAlign w:val="center"/>
                        <w:hideMark/>
                      </w:tcPr>
                      <w:p w:rsidR="003A3C21" w:rsidRPr="003A3C21" w:rsidRDefault="003A3C21" w:rsidP="003A3C2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  <w:r w:rsidRPr="003A3C21">
                          <w:rPr>
                            <w:rFonts w:ascii="Verdana" w:eastAsia="Times New Roman" w:hAnsi="Verdana" w:cs="Times New Roman"/>
                            <w:noProof/>
                            <w:color w:val="333333"/>
                            <w:sz w:val="19"/>
                            <w:szCs w:val="19"/>
                            <w:lang w:eastAsia="es-ES"/>
                          </w:rPr>
                          <w:drawing>
                            <wp:inline distT="0" distB="0" distL="0" distR="0" wp14:anchorId="0D402853" wp14:editId="7157A242">
                              <wp:extent cx="2380615" cy="1535430"/>
                              <wp:effectExtent l="0" t="0" r="635" b="7620"/>
                              <wp:docPr id="2" name="Imagen 2" descr="http://www.locuradigital.com/images_upload/92f0af629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locuradigital.com/images_upload/92f0af629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0615" cy="1535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50" w:type="pct"/>
                        <w:vAlign w:val="center"/>
                        <w:hideMark/>
                      </w:tcPr>
                      <w:p w:rsidR="003A3C21" w:rsidRPr="003A3C21" w:rsidRDefault="003A3C21" w:rsidP="003A3C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</w:tr>
                </w:tbl>
                <w:p w:rsidR="003A3C21" w:rsidRPr="003A3C21" w:rsidRDefault="003A3C21" w:rsidP="003A3C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3A3C21" w:rsidRPr="003A3C21" w:rsidRDefault="003A3C21" w:rsidP="003A3C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3A3C21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 wp14:anchorId="5CFC7EF9" wp14:editId="5DA00DE4">
                  <wp:extent cx="2950210" cy="1000760"/>
                  <wp:effectExtent l="0" t="0" r="2540" b="8890"/>
                  <wp:docPr id="3" name="Imagen 3" descr="WD330S Doble dipolo DIAMOND de 2-28.6 Mh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D330S Doble dipolo DIAMOND de 2-28.6 Mh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21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C21" w:rsidRPr="003A3C21" w:rsidRDefault="003A3C21" w:rsidP="003A3C2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9"/>
            </w:tblGrid>
            <w:tr w:rsidR="003A3C21" w:rsidRPr="003A3C2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A3C21" w:rsidRPr="003A3C21" w:rsidRDefault="003A3C21" w:rsidP="003A3C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3A3C21" w:rsidRPr="003A3C2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A3C21" w:rsidRPr="003A3C21" w:rsidRDefault="003A3C21" w:rsidP="003A3C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3A3C21" w:rsidRPr="003A3C2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A3C21" w:rsidRPr="003A3C21" w:rsidRDefault="003A3C21" w:rsidP="003A3C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3A3C21" w:rsidRPr="003A3C2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A3C21" w:rsidRPr="003A3C21" w:rsidRDefault="003A3C21" w:rsidP="003A3C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3A3C21" w:rsidRPr="003A3C21" w:rsidRDefault="003A3C21" w:rsidP="003A3C2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5"/>
              <w:gridCol w:w="59"/>
            </w:tblGrid>
            <w:tr w:rsidR="003A3C21" w:rsidRPr="003A3C21">
              <w:trPr>
                <w:trHeight w:val="300"/>
                <w:jc w:val="center"/>
              </w:trPr>
              <w:tc>
                <w:tcPr>
                  <w:tcW w:w="450" w:type="dxa"/>
                  <w:vAlign w:val="center"/>
                  <w:hideMark/>
                </w:tcPr>
                <w:p w:rsidR="003A3C21" w:rsidRPr="003A3C21" w:rsidRDefault="003A3C21" w:rsidP="003A3C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bookmarkStart w:id="0" w:name="caracteristicas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C21" w:rsidRPr="003A3C21" w:rsidRDefault="003A3C21" w:rsidP="003A3C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6699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3A3C21" w:rsidRPr="003A3C21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"/>
                    <w:gridCol w:w="7187"/>
                    <w:gridCol w:w="256"/>
                  </w:tblGrid>
                  <w:tr w:rsidR="003A3C21" w:rsidRPr="003A3C21">
                    <w:trPr>
                      <w:trHeight w:val="135"/>
                    </w:trPr>
                    <w:tc>
                      <w:tcPr>
                        <w:tcW w:w="195" w:type="dxa"/>
                        <w:noWrap/>
                        <w:vAlign w:val="center"/>
                        <w:hideMark/>
                      </w:tcPr>
                      <w:p w:rsidR="003A3C21" w:rsidRPr="003A3C21" w:rsidRDefault="003A3C21" w:rsidP="003A3C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FC9B2A"/>
                        <w:vAlign w:val="center"/>
                        <w:hideMark/>
                      </w:tcPr>
                      <w:p w:rsidR="003A3C21" w:rsidRPr="003A3C21" w:rsidRDefault="003A3C21" w:rsidP="003A3C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40" w:type="dxa"/>
                        <w:noWrap/>
                        <w:vAlign w:val="center"/>
                        <w:hideMark/>
                      </w:tcPr>
                      <w:p w:rsidR="003A3C21" w:rsidRPr="003A3C21" w:rsidRDefault="003A3C21" w:rsidP="003A3C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9"/>
                            <w:lang w:eastAsia="es-ES"/>
                          </w:rPr>
                        </w:pPr>
                      </w:p>
                    </w:tc>
                  </w:tr>
                  <w:tr w:rsidR="003A3C21" w:rsidRPr="003A3C21">
                    <w:tc>
                      <w:tcPr>
                        <w:tcW w:w="0" w:type="auto"/>
                        <w:shd w:val="clear" w:color="auto" w:fill="FC9B2A"/>
                        <w:vAlign w:val="center"/>
                        <w:hideMark/>
                      </w:tcPr>
                      <w:p w:rsidR="003A3C21" w:rsidRPr="003A3C21" w:rsidRDefault="003A3C21" w:rsidP="003A3C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C9B2A"/>
                        <w:vAlign w:val="center"/>
                        <w:hideMark/>
                      </w:tcPr>
                      <w:p w:rsidR="003A3C21" w:rsidRPr="003A3C21" w:rsidRDefault="003A3C21" w:rsidP="003A3C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  <w:r w:rsidRPr="003A3C21">
                          <w:rPr>
                            <w:rFonts w:ascii="Verdana" w:eastAsia="Times New Roman" w:hAnsi="Verdana" w:cs="Times New Roman"/>
                            <w:noProof/>
                            <w:color w:val="333333"/>
                            <w:sz w:val="19"/>
                            <w:szCs w:val="19"/>
                            <w:lang w:eastAsia="es-ES"/>
                          </w:rPr>
                          <w:drawing>
                            <wp:inline distT="0" distB="0" distL="0" distR="0" wp14:anchorId="2E1F166E" wp14:editId="79AC5525">
                              <wp:extent cx="189865" cy="189865"/>
                              <wp:effectExtent l="0" t="0" r="635" b="635"/>
                              <wp:docPr id="4" name="Imagen 4" descr="http://www.locuradigital.com/templates/jcc/images/referencia/redond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locuradigital.com/templates/jcc/images/referencia/redond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A3C21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  <w:t xml:space="preserve">CARACTERÍSTICAS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A3C21" w:rsidRPr="003A3C21" w:rsidRDefault="003A3C21" w:rsidP="003A3C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</w:tr>
                  <w:tr w:rsidR="003A3C21" w:rsidRPr="003A3C21">
                    <w:trPr>
                      <w:trHeight w:val="240"/>
                    </w:trPr>
                    <w:tc>
                      <w:tcPr>
                        <w:tcW w:w="195" w:type="dxa"/>
                        <w:noWrap/>
                        <w:vAlign w:val="center"/>
                        <w:hideMark/>
                      </w:tcPr>
                      <w:p w:rsidR="003A3C21" w:rsidRPr="003A3C21" w:rsidRDefault="003A3C21" w:rsidP="003A3C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A3C21" w:rsidRPr="003A3C21" w:rsidRDefault="003A3C21" w:rsidP="003A3C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40" w:type="dxa"/>
                        <w:noWrap/>
                        <w:vAlign w:val="center"/>
                        <w:hideMark/>
                      </w:tcPr>
                      <w:p w:rsidR="003A3C21" w:rsidRPr="003A3C21" w:rsidRDefault="003A3C21" w:rsidP="003A3C2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</w:tr>
                </w:tbl>
                <w:p w:rsidR="003A3C21" w:rsidRPr="003A3C21" w:rsidRDefault="003A3C21" w:rsidP="003A3C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3A3C21" w:rsidRPr="003A3C21" w:rsidRDefault="003A3C21" w:rsidP="003A3C2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9"/>
            </w:tblGrid>
            <w:tr w:rsidR="003A3C21" w:rsidRPr="003A3C2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A3C21" w:rsidRPr="003A3C21" w:rsidRDefault="003A3C21" w:rsidP="003A3C2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3A3C2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Doble dipolo DIAMOND para frecuencias de 2 a 28.6 Mhz. Potencia máxima 150 watios. Con 30 mts. de cable (5D-2V). Longitud 10 mts. Peso: 1,7 kg. Se suministra con conector </w:t>
                  </w:r>
                  <w:r w:rsidRPr="003A3C2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lastRenderedPageBreak/>
                    <w:t>PL-259. ROE tipica: 2,1 de 2 a 18 Mhz. 3,1 por encima de 18 a 28.6 Mhz.</w:t>
                  </w:r>
                  <w:r w:rsidRPr="003A3C21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3A3C21" w:rsidRPr="003A3C21">
              <w:trPr>
                <w:jc w:val="center"/>
              </w:trPr>
              <w:tc>
                <w:tcPr>
                  <w:tcW w:w="0" w:type="auto"/>
                  <w:hideMark/>
                </w:tcPr>
                <w:p w:rsidR="003A3C21" w:rsidRPr="003A3C21" w:rsidRDefault="003A3C21" w:rsidP="003A3C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3A3C21" w:rsidRPr="003A3C21" w:rsidRDefault="003A3C21" w:rsidP="003A3C2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1A2583" w:rsidRDefault="001A2583">
      <w:bookmarkStart w:id="1" w:name="_GoBack"/>
      <w:bookmarkEnd w:id="1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91E82"/>
    <w:multiLevelType w:val="multilevel"/>
    <w:tmpl w:val="573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40B16"/>
    <w:multiLevelType w:val="multilevel"/>
    <w:tmpl w:val="F80E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21"/>
    <w:rsid w:val="001A2583"/>
    <w:rsid w:val="003A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765">
          <w:marLeft w:val="0"/>
          <w:marRight w:val="0"/>
          <w:marTop w:val="100"/>
          <w:marBottom w:val="1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1364870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6659">
                  <w:marLeft w:val="1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0896">
                      <w:marLeft w:val="1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2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49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8434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2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9737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8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2703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uradigital.com/view/viewGalerie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ocuradigital.com/view/viewGalerie" TargetMode="External"/><Relationship Id="rId11" Type="http://schemas.openxmlformats.org/officeDocument/2006/relationships/hyperlink" Target="http://www.locuradigital.com/antenas_dipolos/wd330s_doble_dipolo_diamond_de_2-28_6_mhz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curadigital.com/cofidis/info_cofidis.php?importe=179.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curadigital.com/view/viewGaleri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2013-06-27T12:19:00Z</dcterms:created>
  <dcterms:modified xsi:type="dcterms:W3CDTF">2013-06-27T12:19:00Z</dcterms:modified>
</cp:coreProperties>
</file>