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07"/>
        <w:gridCol w:w="5487"/>
      </w:tblGrid>
      <w:tr w:rsidR="00025DB3" w:rsidRPr="00025DB3">
        <w:trPr>
          <w:tblCellSpacing w:w="15" w:type="dxa"/>
        </w:trPr>
        <w:tc>
          <w:tcPr>
            <w:tcW w:w="1700" w:type="pct"/>
            <w:vAlign w:val="center"/>
            <w:hideMark/>
          </w:tcPr>
          <w:p w:rsidR="00025DB3" w:rsidRPr="00025DB3" w:rsidRDefault="00025DB3" w:rsidP="00025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3300" w:type="pct"/>
            <w:vAlign w:val="center"/>
            <w:hideMark/>
          </w:tcPr>
          <w:p w:rsidR="00025DB3" w:rsidRPr="00025DB3" w:rsidRDefault="00025DB3" w:rsidP="00025DB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6699"/>
                <w:sz w:val="13"/>
                <w:szCs w:val="13"/>
                <w:lang w:eastAsia="es-ES"/>
              </w:rPr>
            </w:pPr>
            <w:r w:rsidRPr="00025DB3">
              <w:rPr>
                <w:rFonts w:ascii="Verdana" w:eastAsia="Times New Roman" w:hAnsi="Verdana" w:cs="Times New Roman"/>
                <w:b/>
                <w:bCs/>
                <w:color w:val="006699"/>
                <w:sz w:val="13"/>
                <w:szCs w:val="13"/>
                <w:lang w:eastAsia="es-ES"/>
              </w:rPr>
              <w:t>   RECEPTOR  SCANNER</w:t>
            </w:r>
          </w:p>
        </w:tc>
      </w:tr>
      <w:tr w:rsidR="00025DB3" w:rsidRPr="00025DB3">
        <w:trPr>
          <w:tblCellSpacing w:w="15" w:type="dxa"/>
        </w:trPr>
        <w:tc>
          <w:tcPr>
            <w:tcW w:w="1700" w:type="pct"/>
            <w:vAlign w:val="center"/>
            <w:hideMark/>
          </w:tcPr>
          <w:p w:rsidR="00025DB3" w:rsidRPr="00025DB3" w:rsidRDefault="00025DB3" w:rsidP="00025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Verdana" w:eastAsia="Times New Roman" w:hAnsi="Verdana" w:cs="Times New Roman"/>
                <w:noProof/>
                <w:color w:val="0000FF"/>
                <w:sz w:val="11"/>
                <w:szCs w:val="11"/>
                <w:lang w:eastAsia="es-ES"/>
              </w:rPr>
              <w:drawing>
                <wp:inline distT="0" distB="0" distL="0" distR="0">
                  <wp:extent cx="1906270" cy="2464435"/>
                  <wp:effectExtent l="19050" t="0" r="0" b="0"/>
                  <wp:docPr id="1" name="Imagen 1" descr="ICOM IC R5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COM IC R5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6270" cy="24644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0" w:type="pct"/>
            <w:vMerge w:val="restart"/>
            <w:vAlign w:val="center"/>
            <w:hideMark/>
          </w:tcPr>
          <w:p w:rsidR="00025DB3" w:rsidRPr="00025DB3" w:rsidRDefault="00025DB3" w:rsidP="00025DB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1"/>
                <w:szCs w:val="11"/>
                <w:lang w:eastAsia="es-ES"/>
              </w:rPr>
            </w:pPr>
            <w:r w:rsidRPr="00025DB3">
              <w:rPr>
                <w:rFonts w:ascii="Verdana" w:eastAsia="Times New Roman" w:hAnsi="Verdana" w:cs="Times New Roman"/>
                <w:color w:val="000000"/>
                <w:sz w:val="11"/>
                <w:szCs w:val="11"/>
                <w:lang w:eastAsia="es-ES"/>
              </w:rPr>
              <w:br/>
            </w:r>
            <w:r w:rsidRPr="00025DB3">
              <w:rPr>
                <w:rFonts w:ascii="Verdana" w:eastAsia="Times New Roman" w:hAnsi="Verdana" w:cs="Times New Roman"/>
                <w:b/>
                <w:bCs/>
                <w:color w:val="FF9900"/>
                <w:sz w:val="11"/>
                <w:lang w:eastAsia="es-ES"/>
              </w:rPr>
              <w:t>ICOM IC R20</w:t>
            </w:r>
            <w:r w:rsidRPr="00025DB3">
              <w:rPr>
                <w:rFonts w:ascii="Verdana" w:eastAsia="Times New Roman" w:hAnsi="Verdana" w:cs="Times New Roman"/>
                <w:b/>
                <w:bCs/>
                <w:color w:val="FF9900"/>
                <w:sz w:val="11"/>
                <w:szCs w:val="11"/>
                <w:lang w:eastAsia="es-ES"/>
              </w:rPr>
              <w:br/>
            </w:r>
            <w:r w:rsidRPr="00025DB3">
              <w:rPr>
                <w:rFonts w:ascii="Verdana" w:eastAsia="Times New Roman" w:hAnsi="Verdana" w:cs="Times New Roman"/>
                <w:color w:val="000000"/>
                <w:sz w:val="11"/>
                <w:szCs w:val="11"/>
                <w:lang w:eastAsia="es-ES"/>
              </w:rPr>
              <w:br/>
              <w:t>El IC-R20 cubre 150kHz a 3304.999MHz* en los</w:t>
            </w:r>
            <w:r w:rsidRPr="00025DB3">
              <w:rPr>
                <w:rFonts w:ascii="Verdana" w:eastAsia="Times New Roman" w:hAnsi="Verdana" w:cs="Times New Roman"/>
                <w:color w:val="000000"/>
                <w:sz w:val="11"/>
                <w:szCs w:val="11"/>
                <w:lang w:eastAsia="es-ES"/>
              </w:rPr>
              <w:br/>
              <w:t>modos SSB, CW, AM, FM y WFM.</w:t>
            </w:r>
            <w:r w:rsidRPr="00025DB3">
              <w:rPr>
                <w:rFonts w:ascii="Verdana" w:eastAsia="Times New Roman" w:hAnsi="Verdana" w:cs="Times New Roman"/>
                <w:color w:val="000000"/>
                <w:sz w:val="11"/>
                <w:szCs w:val="11"/>
                <w:lang w:eastAsia="es-ES"/>
              </w:rPr>
              <w:br/>
              <w:t xml:space="preserve">Monitorización simultánea de 2 frecuencias. </w:t>
            </w:r>
            <w:r w:rsidRPr="00025DB3">
              <w:rPr>
                <w:rFonts w:ascii="Verdana" w:eastAsia="Times New Roman" w:hAnsi="Verdana" w:cs="Times New Roman"/>
                <w:color w:val="000000"/>
                <w:sz w:val="11"/>
                <w:szCs w:val="11"/>
                <w:lang w:eastAsia="es-ES"/>
              </w:rPr>
              <w:br/>
              <w:t xml:space="preserve">Gravación digital de voz de hasta 240 minutos. </w:t>
            </w:r>
            <w:r w:rsidRPr="00025DB3">
              <w:rPr>
                <w:rFonts w:ascii="Verdana" w:eastAsia="Times New Roman" w:hAnsi="Verdana" w:cs="Times New Roman"/>
                <w:color w:val="000000"/>
                <w:sz w:val="11"/>
                <w:szCs w:val="11"/>
                <w:lang w:eastAsia="es-ES"/>
              </w:rPr>
              <w:br/>
              <w:t xml:space="preserve">Escaner profesional, grabador, escanea subtonos, </w:t>
            </w:r>
            <w:r w:rsidRPr="00025DB3">
              <w:rPr>
                <w:rFonts w:ascii="Verdana" w:eastAsia="Times New Roman" w:hAnsi="Verdana" w:cs="Times New Roman"/>
                <w:color w:val="000000"/>
                <w:sz w:val="11"/>
                <w:szCs w:val="11"/>
                <w:lang w:eastAsia="es-ES"/>
              </w:rPr>
              <w:br/>
              <w:t>2 por 1, recepción Dualwatch</w:t>
            </w:r>
            <w:r w:rsidRPr="00025DB3">
              <w:rPr>
                <w:rFonts w:ascii="Verdana" w:eastAsia="Times New Roman" w:hAnsi="Verdana" w:cs="Times New Roman"/>
                <w:color w:val="000000"/>
                <w:sz w:val="11"/>
                <w:szCs w:val="11"/>
                <w:lang w:eastAsia="es-ES"/>
              </w:rPr>
              <w:br/>
              <w:t>Hasta el IC-R20, la capacidad de vigilar dos</w:t>
            </w:r>
            <w:r w:rsidRPr="00025DB3">
              <w:rPr>
                <w:rFonts w:ascii="Verdana" w:eastAsia="Times New Roman" w:hAnsi="Verdana" w:cs="Times New Roman"/>
                <w:color w:val="000000"/>
                <w:sz w:val="11"/>
                <w:szCs w:val="11"/>
                <w:lang w:eastAsia="es-ES"/>
              </w:rPr>
              <w:br/>
              <w:t>frecuencias requirió dos radios. ¡Si usted</w:t>
            </w:r>
            <w:r w:rsidRPr="00025DB3">
              <w:rPr>
                <w:rFonts w:ascii="Verdana" w:eastAsia="Times New Roman" w:hAnsi="Verdana" w:cs="Times New Roman"/>
                <w:color w:val="000000"/>
                <w:sz w:val="11"/>
                <w:szCs w:val="11"/>
                <w:lang w:eastAsia="es-ES"/>
              </w:rPr>
              <w:br/>
              <w:t>necesita vigilar la seguridad pública local,</w:t>
            </w:r>
            <w:r w:rsidRPr="00025DB3">
              <w:rPr>
                <w:rFonts w:ascii="Verdana" w:eastAsia="Times New Roman" w:hAnsi="Verdana" w:cs="Times New Roman"/>
                <w:color w:val="000000"/>
                <w:sz w:val="11"/>
                <w:szCs w:val="11"/>
                <w:lang w:eastAsia="es-ES"/>
              </w:rPr>
              <w:br/>
              <w:t>control del tráfico aéreo, o en el camión</w:t>
            </w:r>
            <w:r w:rsidRPr="00025DB3">
              <w:rPr>
                <w:rFonts w:ascii="Verdana" w:eastAsia="Times New Roman" w:hAnsi="Verdana" w:cs="Times New Roman"/>
                <w:color w:val="000000"/>
                <w:sz w:val="11"/>
                <w:szCs w:val="11"/>
                <w:lang w:eastAsia="es-ES"/>
              </w:rPr>
              <w:br/>
              <w:t>escuchando dos conductores, incluso juego</w:t>
            </w:r>
            <w:r w:rsidRPr="00025DB3">
              <w:rPr>
                <w:rFonts w:ascii="Verdana" w:eastAsia="Times New Roman" w:hAnsi="Verdana" w:cs="Times New Roman"/>
                <w:color w:val="000000"/>
                <w:sz w:val="11"/>
                <w:szCs w:val="11"/>
                <w:lang w:eastAsia="es-ES"/>
              </w:rPr>
              <w:br/>
              <w:t>por juego de TV local y de estación de radio</w:t>
            </w:r>
            <w:r w:rsidRPr="00025DB3">
              <w:rPr>
                <w:rFonts w:ascii="Verdana" w:eastAsia="Times New Roman" w:hAnsi="Verdana" w:cs="Times New Roman"/>
                <w:color w:val="000000"/>
                <w:sz w:val="11"/>
                <w:szCs w:val="11"/>
                <w:lang w:eastAsia="es-ES"/>
              </w:rPr>
              <w:br/>
              <w:t xml:space="preserve">es posible! </w:t>
            </w:r>
          </w:p>
          <w:p w:rsidR="00025DB3" w:rsidRPr="00025DB3" w:rsidRDefault="00025DB3" w:rsidP="00025D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1"/>
                <w:szCs w:val="11"/>
                <w:lang w:eastAsia="es-ES"/>
              </w:rPr>
            </w:pPr>
          </w:p>
          <w:p w:rsidR="00025DB3" w:rsidRPr="00025DB3" w:rsidRDefault="00025DB3" w:rsidP="00025D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1"/>
                <w:szCs w:val="11"/>
                <w:lang w:eastAsia="es-ES"/>
              </w:rPr>
            </w:pPr>
            <w:r w:rsidRPr="00025DB3">
              <w:rPr>
                <w:rFonts w:ascii="Verdana" w:eastAsia="Times New Roman" w:hAnsi="Verdana" w:cs="Times New Roman"/>
                <w:b/>
                <w:bCs/>
                <w:color w:val="FF9900"/>
                <w:sz w:val="11"/>
                <w:lang w:eastAsia="es-ES"/>
              </w:rPr>
              <w:t>Nota: este escaner solo recibe, no transmite.</w:t>
            </w:r>
          </w:p>
        </w:tc>
      </w:tr>
      <w:tr w:rsidR="00025DB3" w:rsidRPr="00025DB3">
        <w:trPr>
          <w:trHeight w:val="30"/>
          <w:tblCellSpacing w:w="15" w:type="dxa"/>
        </w:trPr>
        <w:tc>
          <w:tcPr>
            <w:tcW w:w="1700" w:type="pct"/>
            <w:shd w:val="clear" w:color="auto" w:fill="F5FACE"/>
            <w:vAlign w:val="center"/>
            <w:hideMark/>
          </w:tcPr>
          <w:p w:rsidR="00025DB3" w:rsidRPr="00025DB3" w:rsidRDefault="00025DB3" w:rsidP="00025DB3">
            <w:pPr>
              <w:spacing w:after="0" w:line="3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FF9900"/>
                <w:sz w:val="11"/>
                <w:szCs w:val="11"/>
                <w:lang w:eastAsia="es-ES"/>
              </w:rPr>
            </w:pPr>
            <w:r w:rsidRPr="00025DB3">
              <w:rPr>
                <w:rFonts w:ascii="Verdana" w:eastAsia="Times New Roman" w:hAnsi="Verdana" w:cs="Times New Roman"/>
                <w:b/>
                <w:bCs/>
                <w:color w:val="FF9900"/>
                <w:sz w:val="11"/>
                <w:szCs w:val="11"/>
                <w:lang w:eastAsia="es-ES"/>
              </w:rPr>
              <w:t>ICOM IC R20</w:t>
            </w:r>
          </w:p>
        </w:tc>
        <w:tc>
          <w:tcPr>
            <w:tcW w:w="0" w:type="auto"/>
            <w:vMerge/>
            <w:vAlign w:val="center"/>
            <w:hideMark/>
          </w:tcPr>
          <w:p w:rsidR="00025DB3" w:rsidRPr="00025DB3" w:rsidRDefault="00025DB3" w:rsidP="00025DB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1"/>
                <w:szCs w:val="11"/>
                <w:lang w:eastAsia="es-ES"/>
              </w:rPr>
            </w:pPr>
          </w:p>
        </w:tc>
      </w:tr>
    </w:tbl>
    <w:p w:rsidR="00025DB3" w:rsidRPr="00025DB3" w:rsidRDefault="00025DB3" w:rsidP="00025DB3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es-ES"/>
        </w:rPr>
      </w:pPr>
    </w:p>
    <w:tbl>
      <w:tblPr>
        <w:tblW w:w="5000" w:type="pct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34"/>
      </w:tblGrid>
      <w:tr w:rsidR="00025DB3" w:rsidRPr="00025DB3">
        <w:trPr>
          <w:trHeight w:val="351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25DB3" w:rsidRPr="00025DB3" w:rsidRDefault="00025DB3" w:rsidP="00025D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1"/>
                <w:szCs w:val="11"/>
                <w:lang w:eastAsia="es-ES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1"/>
                <w:szCs w:val="11"/>
                <w:lang w:eastAsia="es-ES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952500" cy="2333625"/>
                  <wp:effectExtent l="19050" t="0" r="0" b="0"/>
                  <wp:wrapSquare wrapText="bothSides"/>
                  <wp:docPr id="2" name="Imagen 2" descr="http://www.gcnradioaficion.com/comunicacion/scanner/imagenes/ic-r20_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gcnradioaficion.com/comunicacion/scanner/imagenes/ic-r20_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2333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25DB3">
              <w:rPr>
                <w:rFonts w:ascii="Verdana" w:eastAsia="Times New Roman" w:hAnsi="Verdana" w:cs="Times New Roman"/>
                <w:color w:val="000000"/>
                <w:sz w:val="11"/>
                <w:szCs w:val="11"/>
                <w:lang w:eastAsia="es-E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90.25pt;height:48.6pt"/>
              </w:pict>
            </w:r>
            <w:r w:rsidRPr="00025DB3">
              <w:rPr>
                <w:rFonts w:ascii="Verdana" w:eastAsia="Times New Roman" w:hAnsi="Verdana" w:cs="Times New Roman"/>
                <w:color w:val="000000"/>
                <w:sz w:val="11"/>
                <w:szCs w:val="11"/>
                <w:lang w:eastAsia="es-ES"/>
              </w:rPr>
              <w:br/>
            </w:r>
            <w:r w:rsidRPr="00025DB3">
              <w:rPr>
                <w:rFonts w:ascii="Verdana" w:eastAsia="Times New Roman" w:hAnsi="Verdana" w:cs="Times New Roman"/>
                <w:color w:val="000000"/>
                <w:sz w:val="11"/>
                <w:szCs w:val="11"/>
                <w:lang w:eastAsia="es-ES"/>
              </w:rPr>
              <w:br/>
              <w:t>Canales de memoria alfanumérica</w:t>
            </w:r>
            <w:r w:rsidRPr="00025DB3">
              <w:rPr>
                <w:rFonts w:ascii="Verdana" w:eastAsia="Times New Roman" w:hAnsi="Verdana" w:cs="Times New Roman"/>
                <w:color w:val="000000"/>
                <w:sz w:val="11"/>
                <w:szCs w:val="11"/>
                <w:lang w:eastAsia="es-ES"/>
              </w:rPr>
              <w:br/>
              <w:t>Con 1,000 canales de memoria regular, 200</w:t>
            </w:r>
            <w:r w:rsidRPr="00025DB3">
              <w:rPr>
                <w:rFonts w:ascii="Verdana" w:eastAsia="Times New Roman" w:hAnsi="Verdana" w:cs="Times New Roman"/>
                <w:color w:val="000000"/>
                <w:sz w:val="11"/>
                <w:szCs w:val="11"/>
                <w:lang w:eastAsia="es-ES"/>
              </w:rPr>
              <w:br/>
              <w:t>canales de memoria de escaneo automático</w:t>
            </w:r>
            <w:r w:rsidRPr="00025DB3">
              <w:rPr>
                <w:rFonts w:ascii="Verdana" w:eastAsia="Times New Roman" w:hAnsi="Verdana" w:cs="Times New Roman"/>
                <w:color w:val="000000"/>
                <w:sz w:val="11"/>
                <w:szCs w:val="11"/>
                <w:lang w:eastAsia="es-ES"/>
              </w:rPr>
              <w:br/>
              <w:t>y 25 pares de bordes de escaneo de frecuencia,</w:t>
            </w:r>
            <w:r w:rsidRPr="00025DB3">
              <w:rPr>
                <w:rFonts w:ascii="Verdana" w:eastAsia="Times New Roman" w:hAnsi="Verdana" w:cs="Times New Roman"/>
                <w:color w:val="000000"/>
                <w:sz w:val="11"/>
                <w:szCs w:val="11"/>
                <w:lang w:eastAsia="es-ES"/>
              </w:rPr>
              <w:br/>
              <w:t>el IC-R20 hacen fácil identificar señales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1"/>
                <w:szCs w:val="11"/>
                <w:lang w:eastAsia="es-ES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1381125" cy="923925"/>
                  <wp:effectExtent l="19050" t="0" r="9525" b="0"/>
                  <wp:wrapSquare wrapText="bothSides"/>
                  <wp:docPr id="3" name="Imagen 3" descr="http://www.gcnradioaficion.com/comunicacion/scanner/imagenes/ic-r20_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gcnradioaficion.com/comunicacion/scanner/imagenes/ic-r20_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25DB3">
              <w:rPr>
                <w:rFonts w:ascii="Verdana" w:eastAsia="Times New Roman" w:hAnsi="Verdana" w:cs="Times New Roman"/>
                <w:color w:val="000000"/>
                <w:sz w:val="11"/>
                <w:szCs w:val="11"/>
                <w:lang w:eastAsia="es-ES"/>
              </w:rPr>
              <w:br/>
              <w:t>recibidas con la capacidad de programar un</w:t>
            </w:r>
            <w:r w:rsidRPr="00025DB3">
              <w:rPr>
                <w:rFonts w:ascii="Verdana" w:eastAsia="Times New Roman" w:hAnsi="Verdana" w:cs="Times New Roman"/>
                <w:color w:val="000000"/>
                <w:sz w:val="11"/>
                <w:szCs w:val="11"/>
                <w:lang w:eastAsia="es-ES"/>
              </w:rPr>
              <w:br/>
              <w:t>nombre a cada canal.</w:t>
            </w:r>
            <w:r w:rsidRPr="00025DB3">
              <w:rPr>
                <w:rFonts w:ascii="Verdana" w:eastAsia="Times New Roman" w:hAnsi="Verdana" w:cs="Times New Roman"/>
                <w:color w:val="000000"/>
                <w:sz w:val="11"/>
                <w:szCs w:val="11"/>
                <w:lang w:eastAsia="es-ES"/>
              </w:rPr>
              <w:br/>
            </w:r>
            <w:r w:rsidRPr="00025DB3">
              <w:rPr>
                <w:rFonts w:ascii="Verdana" w:eastAsia="Times New Roman" w:hAnsi="Verdana" w:cs="Times New Roman"/>
                <w:color w:val="000000"/>
                <w:sz w:val="11"/>
                <w:szCs w:val="11"/>
                <w:lang w:eastAsia="es-ES"/>
              </w:rPr>
              <w:br/>
              <w:t>(Vea las especificaciones para el rango</w:t>
            </w:r>
            <w:r w:rsidRPr="00025DB3">
              <w:rPr>
                <w:rFonts w:ascii="Verdana" w:eastAsia="Times New Roman" w:hAnsi="Verdana" w:cs="Times New Roman"/>
                <w:color w:val="000000"/>
                <w:sz w:val="11"/>
                <w:szCs w:val="11"/>
                <w:lang w:eastAsia="es-ES"/>
              </w:rPr>
              <w:br/>
              <w:t>de frecuencias reales para recepción Dualwatch.)</w:t>
            </w:r>
          </w:p>
        </w:tc>
      </w:tr>
      <w:tr w:rsidR="00025DB3" w:rsidRPr="00025DB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25DB3" w:rsidRPr="00025DB3" w:rsidRDefault="00025DB3" w:rsidP="00025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025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</w:tbl>
    <w:p w:rsidR="004E7706" w:rsidRDefault="004E7706"/>
    <w:sectPr w:rsidR="004E7706" w:rsidSect="004E770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compat/>
  <w:rsids>
    <w:rsidRoot w:val="00025DB3"/>
    <w:rsid w:val="00025DB3"/>
    <w:rsid w:val="004E7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70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2">
    <w:name w:val="normal2"/>
    <w:basedOn w:val="Normal"/>
    <w:rsid w:val="00025DB3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1"/>
      <w:szCs w:val="11"/>
      <w:lang w:eastAsia="es-ES"/>
    </w:rPr>
  </w:style>
  <w:style w:type="character" w:customStyle="1" w:styleId="normal21">
    <w:name w:val="normal21"/>
    <w:basedOn w:val="Fuentedeprrafopredeter"/>
    <w:rsid w:val="00025DB3"/>
    <w:rPr>
      <w:rFonts w:ascii="Verdana" w:hAnsi="Verdana" w:hint="default"/>
      <w:i w:val="0"/>
      <w:iCs w:val="0"/>
      <w:strike w:val="0"/>
      <w:dstrike w:val="0"/>
      <w:color w:val="000000"/>
      <w:sz w:val="11"/>
      <w:szCs w:val="11"/>
      <w:u w:val="none"/>
      <w:effect w:val="none"/>
    </w:rPr>
  </w:style>
  <w:style w:type="character" w:customStyle="1" w:styleId="orange1">
    <w:name w:val="orange1"/>
    <w:basedOn w:val="Fuentedeprrafopredeter"/>
    <w:rsid w:val="00025DB3"/>
    <w:rPr>
      <w:rFonts w:ascii="Verdana" w:hAnsi="Verdana" w:hint="default"/>
      <w:b/>
      <w:bCs/>
      <w:i w:val="0"/>
      <w:iCs w:val="0"/>
      <w:strike w:val="0"/>
      <w:dstrike w:val="0"/>
      <w:color w:val="FF9900"/>
      <w:sz w:val="11"/>
      <w:szCs w:val="11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025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25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5D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://www.gcnradioaficion.com/comunicacion/scanner/receptor_escaner_icom_ic_r5.ht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932</Characters>
  <Application>Microsoft Office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gero</dc:creator>
  <cp:lastModifiedBy>gero</cp:lastModifiedBy>
  <cp:revision>2</cp:revision>
  <dcterms:created xsi:type="dcterms:W3CDTF">2013-11-17T07:14:00Z</dcterms:created>
  <dcterms:modified xsi:type="dcterms:W3CDTF">2013-11-17T07:14:00Z</dcterms:modified>
</cp:coreProperties>
</file>