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127"/>
        <w:gridCol w:w="4467"/>
      </w:tblGrid>
      <w:tr w:rsidR="009A4A7D" w:rsidRPr="009A4A7D">
        <w:trPr>
          <w:trHeight w:val="300"/>
          <w:tblCellSpacing w:w="15" w:type="dxa"/>
        </w:trPr>
        <w:tc>
          <w:tcPr>
            <w:tcW w:w="2400" w:type="pct"/>
            <w:vAlign w:val="center"/>
            <w:hideMark/>
          </w:tcPr>
          <w:p w:rsidR="009A4A7D" w:rsidRPr="009A4A7D" w:rsidRDefault="009A4A7D" w:rsidP="009A4A7D">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104265" cy="189865"/>
                  <wp:effectExtent l="19050" t="0" r="635" b="0"/>
                  <wp:docPr id="1" name="Imagen 1" descr="http://www.gcnradioaficion.com/comunicacion/walkies/yaesu/imagenes/logo_yae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nradioaficion.com/comunicacion/walkies/yaesu/imagenes/logo_yaesu.jpg"/>
                          <pic:cNvPicPr>
                            <a:picLocks noChangeAspect="1" noChangeArrowheads="1"/>
                          </pic:cNvPicPr>
                        </pic:nvPicPr>
                        <pic:blipFill>
                          <a:blip r:embed="rId4" cstate="print"/>
                          <a:srcRect/>
                          <a:stretch>
                            <a:fillRect/>
                          </a:stretch>
                        </pic:blipFill>
                        <pic:spPr bwMode="auto">
                          <a:xfrm>
                            <a:off x="0" y="0"/>
                            <a:ext cx="1104265" cy="189865"/>
                          </a:xfrm>
                          <a:prstGeom prst="rect">
                            <a:avLst/>
                          </a:prstGeom>
                          <a:noFill/>
                          <a:ln w="9525">
                            <a:noFill/>
                            <a:miter lim="800000"/>
                            <a:headEnd/>
                            <a:tailEnd/>
                          </a:ln>
                        </pic:spPr>
                      </pic:pic>
                    </a:graphicData>
                  </a:graphic>
                </wp:inline>
              </w:drawing>
            </w:r>
          </w:p>
        </w:tc>
        <w:tc>
          <w:tcPr>
            <w:tcW w:w="2600" w:type="pct"/>
            <w:vAlign w:val="center"/>
            <w:hideMark/>
          </w:tcPr>
          <w:p w:rsidR="009A4A7D" w:rsidRPr="009A4A7D" w:rsidRDefault="009A4A7D" w:rsidP="009A4A7D">
            <w:pPr>
              <w:spacing w:after="0" w:line="240" w:lineRule="auto"/>
              <w:rPr>
                <w:rFonts w:ascii="Verdana" w:eastAsia="Times New Roman" w:hAnsi="Verdana" w:cs="Times New Roman"/>
                <w:b/>
                <w:bCs/>
                <w:color w:val="006699"/>
                <w:sz w:val="13"/>
                <w:szCs w:val="13"/>
                <w:lang w:eastAsia="es-ES"/>
              </w:rPr>
            </w:pPr>
            <w:r w:rsidRPr="009A4A7D">
              <w:rPr>
                <w:rFonts w:ascii="Verdana" w:eastAsia="Times New Roman" w:hAnsi="Verdana" w:cs="Times New Roman"/>
                <w:b/>
                <w:bCs/>
                <w:color w:val="006699"/>
                <w:sz w:val="13"/>
                <w:szCs w:val="13"/>
                <w:lang w:eastAsia="es-ES"/>
              </w:rPr>
              <w:t xml:space="preserve">   RECEPTOR  DE BASE </w:t>
            </w:r>
          </w:p>
        </w:tc>
      </w:tr>
      <w:tr w:rsidR="009A4A7D" w:rsidRPr="009A4A7D">
        <w:trPr>
          <w:trHeight w:val="4155"/>
          <w:tblCellSpacing w:w="15" w:type="dxa"/>
        </w:trPr>
        <w:tc>
          <w:tcPr>
            <w:tcW w:w="2400" w:type="pct"/>
            <w:vAlign w:val="center"/>
            <w:hideMark/>
          </w:tcPr>
          <w:p w:rsidR="009A4A7D" w:rsidRPr="009A4A7D" w:rsidRDefault="009A4A7D" w:rsidP="009A4A7D">
            <w:pPr>
              <w:spacing w:after="0" w:line="240" w:lineRule="auto"/>
              <w:jc w:val="center"/>
              <w:rPr>
                <w:rFonts w:ascii="Times New Roman" w:eastAsia="Times New Roman" w:hAnsi="Times New Roman" w:cs="Times New Roman"/>
                <w:color w:val="000000"/>
                <w:sz w:val="24"/>
                <w:szCs w:val="24"/>
                <w:lang w:eastAsia="es-ES"/>
              </w:rPr>
            </w:pPr>
            <w:r w:rsidRPr="009A4A7D">
              <w:rPr>
                <w:rFonts w:ascii="Verdana" w:eastAsia="Times New Roman" w:hAnsi="Verdana" w:cs="Times New Roman"/>
                <w:color w:val="000000"/>
                <w:sz w:val="11"/>
                <w:lang w:eastAsia="es-ES"/>
              </w:rPr>
              <w:t> </w:t>
            </w:r>
            <w:r>
              <w:rPr>
                <w:rFonts w:ascii="Verdana" w:eastAsia="Times New Roman" w:hAnsi="Verdana" w:cs="Times New Roman"/>
                <w:noProof/>
                <w:color w:val="000000"/>
                <w:sz w:val="11"/>
                <w:szCs w:val="11"/>
                <w:lang w:eastAsia="es-ES"/>
              </w:rPr>
              <w:drawing>
                <wp:inline distT="0" distB="0" distL="0" distR="0">
                  <wp:extent cx="1906270" cy="2410460"/>
                  <wp:effectExtent l="19050" t="0" r="0" b="0"/>
                  <wp:docPr id="2" name="Imagen 2" descr="YAESU VR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ESU VR 120"/>
                          <pic:cNvPicPr>
                            <a:picLocks noChangeAspect="1" noChangeArrowheads="1"/>
                          </pic:cNvPicPr>
                        </pic:nvPicPr>
                        <pic:blipFill>
                          <a:blip r:embed="rId5" cstate="print"/>
                          <a:srcRect/>
                          <a:stretch>
                            <a:fillRect/>
                          </a:stretch>
                        </pic:blipFill>
                        <pic:spPr bwMode="auto">
                          <a:xfrm>
                            <a:off x="0" y="0"/>
                            <a:ext cx="1906270" cy="2410460"/>
                          </a:xfrm>
                          <a:prstGeom prst="rect">
                            <a:avLst/>
                          </a:prstGeom>
                          <a:noFill/>
                          <a:ln w="9525">
                            <a:noFill/>
                            <a:miter lim="800000"/>
                            <a:headEnd/>
                            <a:tailEnd/>
                          </a:ln>
                        </pic:spPr>
                      </pic:pic>
                    </a:graphicData>
                  </a:graphic>
                </wp:inline>
              </w:drawing>
            </w:r>
          </w:p>
        </w:tc>
        <w:tc>
          <w:tcPr>
            <w:tcW w:w="2600" w:type="pct"/>
            <w:vMerge w:val="restart"/>
            <w:vAlign w:val="center"/>
            <w:hideMark/>
          </w:tcPr>
          <w:p w:rsidR="009A4A7D" w:rsidRPr="009A4A7D" w:rsidRDefault="009A4A7D" w:rsidP="009A4A7D">
            <w:pPr>
              <w:spacing w:after="0" w:line="240" w:lineRule="auto"/>
              <w:rPr>
                <w:rFonts w:ascii="Verdana" w:eastAsia="Times New Roman" w:hAnsi="Verdana" w:cs="Times New Roman"/>
                <w:color w:val="000000"/>
                <w:sz w:val="11"/>
                <w:szCs w:val="11"/>
                <w:lang w:eastAsia="es-ES"/>
              </w:rPr>
            </w:pPr>
            <w:r w:rsidRPr="009A4A7D">
              <w:rPr>
                <w:rFonts w:ascii="Verdana" w:eastAsia="Times New Roman" w:hAnsi="Verdana" w:cs="Times New Roman"/>
                <w:color w:val="000000"/>
                <w:sz w:val="11"/>
                <w:szCs w:val="11"/>
                <w:lang w:eastAsia="es-ES"/>
              </w:rPr>
              <w:br/>
            </w:r>
            <w:r w:rsidRPr="009A4A7D">
              <w:rPr>
                <w:rFonts w:ascii="Verdana" w:eastAsia="Times New Roman" w:hAnsi="Verdana" w:cs="Times New Roman"/>
                <w:b/>
                <w:bCs/>
                <w:color w:val="FF9900"/>
                <w:sz w:val="11"/>
                <w:lang w:eastAsia="es-ES"/>
              </w:rPr>
              <w:t>YAESU VR 5000</w:t>
            </w:r>
            <w:r w:rsidRPr="009A4A7D">
              <w:rPr>
                <w:rFonts w:ascii="Verdana" w:eastAsia="Times New Roman" w:hAnsi="Verdana" w:cs="Times New Roman"/>
                <w:b/>
                <w:bCs/>
                <w:color w:val="FF9900"/>
                <w:sz w:val="11"/>
                <w:szCs w:val="11"/>
                <w:lang w:eastAsia="es-ES"/>
              </w:rPr>
              <w:br/>
            </w:r>
            <w:r w:rsidRPr="009A4A7D">
              <w:rPr>
                <w:rFonts w:ascii="Verdana" w:eastAsia="Times New Roman" w:hAnsi="Verdana" w:cs="Times New Roman"/>
                <w:color w:val="000000"/>
                <w:sz w:val="11"/>
                <w:lang w:eastAsia="es-ES"/>
              </w:rPr>
              <w:t xml:space="preserve">Receptor multibanda 100 KHz - 2599,9 MHz. </w:t>
            </w:r>
            <w:r w:rsidRPr="009A4A7D">
              <w:rPr>
                <w:rFonts w:ascii="Verdana" w:eastAsia="Times New Roman" w:hAnsi="Verdana" w:cs="Times New Roman"/>
                <w:b/>
                <w:bCs/>
                <w:color w:val="FF9900"/>
                <w:sz w:val="11"/>
                <w:szCs w:val="11"/>
                <w:lang w:eastAsia="es-ES"/>
              </w:rPr>
              <w:br/>
            </w:r>
            <w:r w:rsidRPr="009A4A7D">
              <w:rPr>
                <w:rFonts w:ascii="Verdana" w:eastAsia="Times New Roman" w:hAnsi="Verdana" w:cs="Times New Roman"/>
                <w:color w:val="000000"/>
                <w:sz w:val="11"/>
                <w:szCs w:val="11"/>
                <w:lang w:eastAsia="es-ES"/>
              </w:rPr>
              <w:t>Receptor scanner de sobremesa con altas prestaciones.</w:t>
            </w:r>
            <w:r w:rsidRPr="009A4A7D">
              <w:rPr>
                <w:rFonts w:ascii="Verdana" w:eastAsia="Times New Roman" w:hAnsi="Verdana" w:cs="Times New Roman"/>
                <w:color w:val="000000"/>
                <w:sz w:val="11"/>
                <w:szCs w:val="11"/>
                <w:lang w:eastAsia="es-ES"/>
              </w:rPr>
              <w:br/>
              <w:t xml:space="preserve">Amplio rango de cobertura de frecuencias con todos los modos de recepción más populares; LSB, USB, CW, AM-ancha, AM-estrecha, FM-ancha y FM-estrecha. </w:t>
            </w:r>
          </w:p>
          <w:p w:rsidR="009A4A7D" w:rsidRPr="009A4A7D" w:rsidRDefault="009A4A7D" w:rsidP="009A4A7D">
            <w:pPr>
              <w:spacing w:before="100" w:beforeAutospacing="1" w:after="100" w:afterAutospacing="1" w:line="240" w:lineRule="auto"/>
              <w:rPr>
                <w:rFonts w:ascii="Verdana" w:eastAsia="Times New Roman" w:hAnsi="Verdana" w:cs="Times New Roman"/>
                <w:color w:val="000000"/>
                <w:sz w:val="11"/>
                <w:szCs w:val="11"/>
                <w:lang w:eastAsia="es-ES"/>
              </w:rPr>
            </w:pPr>
            <w:r w:rsidRPr="009A4A7D">
              <w:rPr>
                <w:rFonts w:ascii="Verdana" w:eastAsia="Times New Roman" w:hAnsi="Verdana" w:cs="Times New Roman"/>
                <w:color w:val="000000"/>
                <w:sz w:val="11"/>
                <w:szCs w:val="11"/>
                <w:lang w:eastAsia="es-ES"/>
              </w:rPr>
              <w:t>Banco de memorias con las estaciones comerciales más usuales presintonizadas: BBC, Radio Moscú, Voz de América, etc... Amplia pantalla multi informativa, analizador de espectros de la señal entrante, 2000 memorias alfanuméricas organizadas en grupos de 100. Filtro pasabanda digital DSP ajustable, reductor digital de ruidos, filtro NOTCH digital, filtro pasabanda CW ajustable en cuatro pasos que son 25/100/200 y 400 Hz.</w:t>
            </w:r>
            <w:r w:rsidRPr="009A4A7D">
              <w:rPr>
                <w:rFonts w:ascii="Verdana" w:eastAsia="Times New Roman" w:hAnsi="Verdana" w:cs="Times New Roman"/>
                <w:color w:val="000000"/>
                <w:sz w:val="11"/>
                <w:szCs w:val="11"/>
                <w:lang w:eastAsia="es-ES"/>
              </w:rPr>
              <w:br/>
              <w:t>Paso de sintonizador:</w:t>
            </w:r>
            <w:r w:rsidRPr="009A4A7D">
              <w:rPr>
                <w:rFonts w:ascii="Verdana" w:eastAsia="Times New Roman" w:hAnsi="Verdana" w:cs="Times New Roman"/>
                <w:color w:val="000000"/>
                <w:sz w:val="11"/>
                <w:szCs w:val="11"/>
                <w:lang w:eastAsia="es-ES"/>
              </w:rPr>
              <w:br/>
              <w:t>5/6,25/10/12,5/15/20/25/30/50/100/500 Khz.</w:t>
            </w:r>
            <w:r w:rsidRPr="009A4A7D">
              <w:rPr>
                <w:rFonts w:ascii="Verdana" w:eastAsia="Times New Roman" w:hAnsi="Verdana" w:cs="Times New Roman"/>
                <w:color w:val="000000"/>
                <w:sz w:val="11"/>
                <w:szCs w:val="11"/>
                <w:lang w:eastAsia="es-ES"/>
              </w:rPr>
              <w:br/>
            </w:r>
            <w:r w:rsidRPr="009A4A7D">
              <w:rPr>
                <w:rFonts w:ascii="Verdana" w:eastAsia="Times New Roman" w:hAnsi="Verdana" w:cs="Times New Roman"/>
                <w:b/>
                <w:bCs/>
                <w:color w:val="FF9900"/>
                <w:sz w:val="11"/>
                <w:lang w:eastAsia="es-ES"/>
              </w:rPr>
              <w:t>Nota: receptor solo recibe, no transmite</w:t>
            </w:r>
          </w:p>
        </w:tc>
      </w:tr>
      <w:tr w:rsidR="009A4A7D" w:rsidRPr="009A4A7D">
        <w:trPr>
          <w:tblCellSpacing w:w="15" w:type="dxa"/>
        </w:trPr>
        <w:tc>
          <w:tcPr>
            <w:tcW w:w="0" w:type="auto"/>
            <w:vAlign w:val="center"/>
            <w:hideMark/>
          </w:tcPr>
          <w:p w:rsidR="009A4A7D" w:rsidRPr="009A4A7D" w:rsidRDefault="009A4A7D" w:rsidP="009A4A7D">
            <w:pPr>
              <w:spacing w:after="0" w:line="240" w:lineRule="auto"/>
              <w:rPr>
                <w:rFonts w:ascii="Times New Roman" w:eastAsia="Times New Roman" w:hAnsi="Times New Roman" w:cs="Times New Roman"/>
                <w:color w:val="000000"/>
                <w:sz w:val="24"/>
                <w:szCs w:val="24"/>
                <w:lang w:eastAsia="es-ES"/>
              </w:rPr>
            </w:pPr>
          </w:p>
        </w:tc>
        <w:tc>
          <w:tcPr>
            <w:tcW w:w="0" w:type="auto"/>
            <w:vMerge/>
            <w:vAlign w:val="center"/>
            <w:hideMark/>
          </w:tcPr>
          <w:p w:rsidR="009A4A7D" w:rsidRPr="009A4A7D" w:rsidRDefault="009A4A7D" w:rsidP="009A4A7D">
            <w:pPr>
              <w:spacing w:after="0" w:line="240" w:lineRule="auto"/>
              <w:rPr>
                <w:rFonts w:ascii="Verdana" w:eastAsia="Times New Roman" w:hAnsi="Verdana" w:cs="Times New Roman"/>
                <w:color w:val="000000"/>
                <w:sz w:val="11"/>
                <w:szCs w:val="11"/>
                <w:lang w:eastAsia="es-ES"/>
              </w:rPr>
            </w:pPr>
          </w:p>
        </w:tc>
      </w:tr>
    </w:tbl>
    <w:p w:rsidR="001D5A53" w:rsidRDefault="001D5A53"/>
    <w:sectPr w:rsidR="001D5A53" w:rsidSect="001D5A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9A4A7D"/>
    <w:rsid w:val="001D5A53"/>
    <w:rsid w:val="009A4A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21">
    <w:name w:val="normal21"/>
    <w:basedOn w:val="Fuentedeprrafopredeter"/>
    <w:rsid w:val="009A4A7D"/>
    <w:rPr>
      <w:rFonts w:ascii="Verdana" w:hAnsi="Verdana" w:hint="default"/>
      <w:i w:val="0"/>
      <w:iCs w:val="0"/>
      <w:strike w:val="0"/>
      <w:dstrike w:val="0"/>
      <w:color w:val="000000"/>
      <w:sz w:val="11"/>
      <w:szCs w:val="11"/>
      <w:u w:val="none"/>
      <w:effect w:val="none"/>
    </w:rPr>
  </w:style>
  <w:style w:type="character" w:customStyle="1" w:styleId="orange1">
    <w:name w:val="orange1"/>
    <w:basedOn w:val="Fuentedeprrafopredeter"/>
    <w:rsid w:val="009A4A7D"/>
    <w:rPr>
      <w:rFonts w:ascii="Verdana" w:hAnsi="Verdana" w:hint="default"/>
      <w:b/>
      <w:bCs/>
      <w:i w:val="0"/>
      <w:iCs w:val="0"/>
      <w:strike w:val="0"/>
      <w:dstrike w:val="0"/>
      <w:color w:val="FF9900"/>
      <w:sz w:val="11"/>
      <w:szCs w:val="11"/>
      <w:u w:val="none"/>
      <w:effect w:val="none"/>
    </w:rPr>
  </w:style>
  <w:style w:type="paragraph" w:styleId="NormalWeb">
    <w:name w:val="Normal (Web)"/>
    <w:basedOn w:val="Normal"/>
    <w:uiPriority w:val="99"/>
    <w:unhideWhenUsed/>
    <w:rsid w:val="009A4A7D"/>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9A4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699</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2013-11-17T07:11:00Z</dcterms:created>
  <dcterms:modified xsi:type="dcterms:W3CDTF">2013-11-17T07:12:00Z</dcterms:modified>
</cp:coreProperties>
</file>